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600" w:lineRule="exact"/>
        <w:ind w:firstLine="643" w:firstLineChars="200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一、采购清单及技术指标</w:t>
      </w:r>
    </w:p>
    <w:tbl>
      <w:tblPr>
        <w:tblStyle w:val="6"/>
        <w:tblW w:w="80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"/>
        <w:gridCol w:w="2427"/>
        <w:gridCol w:w="896"/>
        <w:gridCol w:w="39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24" w:type="dxa"/>
            <w:vAlign w:val="center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jc w:val="center"/>
              <w:rPr>
                <w:rFonts w:ascii="仿宋_GB2312" w:hAnsi="仿宋_GB2312" w:eastAsia="仿宋_GB2312" w:cs="仿宋_GB2312"/>
                <w:bCs/>
                <w:sz w:val="22"/>
              </w:rPr>
            </w:pPr>
          </w:p>
        </w:tc>
        <w:tc>
          <w:tcPr>
            <w:tcW w:w="2427" w:type="dxa"/>
            <w:vAlign w:val="center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jc w:val="center"/>
              <w:rPr>
                <w:rFonts w:ascii="仿宋_GB2312" w:hAnsi="仿宋_GB2312" w:eastAsia="仿宋_GB2312" w:cs="仿宋_GB2312"/>
                <w:bCs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2"/>
              </w:rPr>
              <w:t>货物（服务）名称</w:t>
            </w:r>
          </w:p>
        </w:tc>
        <w:tc>
          <w:tcPr>
            <w:tcW w:w="896" w:type="dxa"/>
            <w:vAlign w:val="center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jc w:val="center"/>
              <w:rPr>
                <w:rFonts w:ascii="仿宋_GB2312" w:hAnsi="仿宋_GB2312" w:eastAsia="仿宋_GB2312" w:cs="仿宋_GB2312"/>
                <w:bCs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2"/>
              </w:rPr>
              <w:t>数量</w:t>
            </w:r>
          </w:p>
        </w:tc>
        <w:tc>
          <w:tcPr>
            <w:tcW w:w="3915" w:type="dxa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ind w:firstLine="440" w:firstLineChars="200"/>
              <w:jc w:val="left"/>
              <w:rPr>
                <w:rFonts w:ascii="仿宋_GB2312" w:hAnsi="仿宋_GB2312" w:eastAsia="仿宋_GB2312" w:cs="仿宋_GB2312"/>
                <w:bCs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2"/>
              </w:rPr>
              <w:t>性能参数及技术指标（服务要求）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824" w:type="dxa"/>
            <w:vAlign w:val="center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jc w:val="center"/>
              <w:rPr>
                <w:rFonts w:ascii="仿宋_GB2312" w:hAnsi="仿宋_GB2312" w:eastAsia="仿宋_GB2312" w:cs="仿宋_GB2312"/>
                <w:bCs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2"/>
              </w:rPr>
              <w:t>1</w:t>
            </w:r>
          </w:p>
        </w:tc>
        <w:tc>
          <w:tcPr>
            <w:tcW w:w="2427" w:type="dxa"/>
            <w:vAlign w:val="center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ind w:firstLine="440" w:firstLineChars="200"/>
              <w:rPr>
                <w:rFonts w:hint="default" w:ascii="仿宋_GB2312" w:hAnsi="仿宋_GB2312" w:eastAsia="仿宋_GB2312" w:cs="仿宋_GB2312"/>
                <w:bCs/>
                <w:sz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2"/>
                <w:lang w:val="en-US" w:eastAsia="zh-CN"/>
              </w:rPr>
              <w:t>XY轴电动滑台</w:t>
            </w:r>
          </w:p>
        </w:tc>
        <w:tc>
          <w:tcPr>
            <w:tcW w:w="896" w:type="dxa"/>
            <w:vAlign w:val="center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jc w:val="center"/>
              <w:rPr>
                <w:rFonts w:hint="default" w:ascii="仿宋_GB2312" w:hAnsi="仿宋_GB2312" w:eastAsia="仿宋_GB2312" w:cs="仿宋_GB2312"/>
                <w:bCs/>
                <w:sz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2"/>
                <w:lang w:val="en-US" w:eastAsia="zh-CN"/>
              </w:rPr>
              <w:t>2个</w:t>
            </w:r>
          </w:p>
        </w:tc>
        <w:tc>
          <w:tcPr>
            <w:tcW w:w="3915" w:type="dxa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rPr>
                <w:rFonts w:hint="default" w:ascii="仿宋_GB2312" w:hAnsi="仿宋_GB2312" w:eastAsia="仿宋_GB2312" w:cs="仿宋_GB2312"/>
                <w:bCs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sz w:val="22"/>
                <w:lang w:val="en-US" w:eastAsia="zh-CN"/>
              </w:rPr>
              <w:t>XY两轴组合电动滑台，</w:t>
            </w:r>
            <w:r>
              <w:rPr>
                <w:rFonts w:hint="default" w:ascii="Times New Roman" w:hAnsi="Times New Roman" w:eastAsia="仿宋_GB2312" w:cs="Times New Roman"/>
                <w:bCs/>
                <w:sz w:val="22"/>
                <w:lang w:val="en-US" w:eastAsia="zh-CN"/>
              </w:rPr>
              <w:t>移动量50mm，滑台面尺寸60×60mm，高分辨率脉冲時1μm，分辨率(脉冲)微步0.05μm</w:t>
            </w:r>
            <w:r>
              <w:rPr>
                <w:rFonts w:hint="eastAsia" w:ascii="Times New Roman" w:hAnsi="Times New Roman" w:eastAsia="仿宋_GB2312" w:cs="Times New Roman"/>
                <w:bCs/>
                <w:sz w:val="22"/>
                <w:lang w:val="en-US" w:eastAsia="zh-CN"/>
              </w:rPr>
              <w:t>，最大速度25mm/sec，单向定位精度5µm，重复定位精度±0.5µm，耐负载10kgf。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824" w:type="dxa"/>
            <w:vAlign w:val="center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jc w:val="center"/>
              <w:rPr>
                <w:rFonts w:ascii="仿宋_GB2312" w:hAnsi="仿宋_GB2312" w:eastAsia="仿宋_GB2312" w:cs="仿宋_GB2312"/>
                <w:bCs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2"/>
              </w:rPr>
              <w:t>2</w:t>
            </w:r>
          </w:p>
        </w:tc>
        <w:tc>
          <w:tcPr>
            <w:tcW w:w="2427" w:type="dxa"/>
            <w:vAlign w:val="center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ind w:firstLine="440" w:firstLineChars="200"/>
              <w:rPr>
                <w:rFonts w:hint="default" w:ascii="仿宋_GB2312" w:hAnsi="仿宋_GB2312" w:eastAsia="仿宋_GB2312" w:cs="仿宋_GB2312"/>
                <w:bCs/>
                <w:sz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2"/>
                <w:lang w:val="en-US" w:eastAsia="zh-CN"/>
              </w:rPr>
              <w:t>Z轴电动滑台</w:t>
            </w:r>
          </w:p>
        </w:tc>
        <w:tc>
          <w:tcPr>
            <w:tcW w:w="896" w:type="dxa"/>
            <w:vAlign w:val="center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jc w:val="center"/>
              <w:rPr>
                <w:rFonts w:hint="default" w:ascii="仿宋_GB2312" w:hAnsi="仿宋_GB2312" w:eastAsia="仿宋_GB2312" w:cs="仿宋_GB2312"/>
                <w:bCs/>
                <w:sz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2"/>
                <w:lang w:val="en-US" w:eastAsia="zh-CN"/>
              </w:rPr>
              <w:t>2个</w:t>
            </w:r>
          </w:p>
        </w:tc>
        <w:tc>
          <w:tcPr>
            <w:tcW w:w="3915" w:type="dxa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rPr>
                <w:rFonts w:ascii="仿宋_GB2312" w:hAnsi="仿宋_GB2312" w:eastAsia="仿宋_GB2312" w:cs="仿宋_GB2312"/>
                <w:bCs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2"/>
                <w:lang w:val="en-US" w:eastAsia="zh-CN"/>
              </w:rPr>
              <w:t>移动量20mm，滑台面尺寸60×60mm，高分辨率脉冲時1μm，分辨率(脉冲)微步0.05μm</w:t>
            </w:r>
            <w:r>
              <w:rPr>
                <w:rFonts w:hint="eastAsia" w:ascii="Times New Roman" w:hAnsi="Times New Roman" w:eastAsia="仿宋_GB2312" w:cs="Times New Roman"/>
                <w:bCs/>
                <w:sz w:val="22"/>
                <w:lang w:val="en-US" w:eastAsia="zh-CN"/>
              </w:rPr>
              <w:t>，最大速度20mm/sec，单向定位精度5µm，重复定位精度±0.5µm。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824" w:type="dxa"/>
            <w:vAlign w:val="center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jc w:val="center"/>
              <w:rPr>
                <w:rFonts w:ascii="仿宋_GB2312" w:hAnsi="仿宋_GB2312" w:eastAsia="仿宋_GB2312" w:cs="仿宋_GB2312"/>
                <w:bCs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2"/>
              </w:rPr>
              <w:t>3</w:t>
            </w:r>
          </w:p>
        </w:tc>
        <w:tc>
          <w:tcPr>
            <w:tcW w:w="2427" w:type="dxa"/>
            <w:vAlign w:val="center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jc w:val="center"/>
              <w:rPr>
                <w:rFonts w:hint="default" w:ascii="仿宋_GB2312" w:hAnsi="仿宋_GB2312" w:eastAsia="仿宋_GB2312" w:cs="仿宋_GB2312"/>
                <w:bCs/>
                <w:sz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2"/>
                <w:lang w:val="en-US" w:eastAsia="zh-CN"/>
              </w:rPr>
              <w:t>控制箱</w:t>
            </w:r>
          </w:p>
        </w:tc>
        <w:tc>
          <w:tcPr>
            <w:tcW w:w="896" w:type="dxa"/>
            <w:vAlign w:val="center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jc w:val="center"/>
              <w:rPr>
                <w:rFonts w:hint="default" w:ascii="仿宋_GB2312" w:hAnsi="仿宋_GB2312" w:eastAsia="仿宋_GB2312" w:cs="仿宋_GB2312"/>
                <w:bCs/>
                <w:sz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2"/>
                <w:lang w:val="en-US" w:eastAsia="zh-CN"/>
              </w:rPr>
              <w:t>3个</w:t>
            </w:r>
          </w:p>
        </w:tc>
        <w:tc>
          <w:tcPr>
            <w:tcW w:w="3915" w:type="dxa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rPr>
                <w:rFonts w:hint="default" w:ascii="仿宋_GB2312" w:hAnsi="仿宋_GB2312" w:eastAsia="仿宋_GB2312" w:cs="仿宋_GB2312"/>
                <w:bCs/>
                <w:sz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2"/>
              </w:rPr>
              <w:t>驱动器类型（细分数）1～1/250</w:t>
            </w:r>
            <w:r>
              <w:rPr>
                <w:rFonts w:hint="eastAsia" w:ascii="仿宋_GB2312" w:hAnsi="仿宋_GB2312" w:eastAsia="仿宋_GB2312" w:cs="仿宋_GB2312"/>
                <w:bCs/>
                <w:sz w:val="22"/>
                <w:lang w:eastAsia="zh-CN"/>
              </w:rPr>
              <w:t>，控制轴数</w:t>
            </w:r>
            <w:r>
              <w:rPr>
                <w:rFonts w:hint="eastAsia" w:ascii="仿宋_GB2312" w:hAnsi="仿宋_GB2312" w:eastAsia="仿宋_GB2312" w:cs="仿宋_GB2312"/>
                <w:bCs/>
                <w:sz w:val="22"/>
                <w:lang w:val="en-US" w:eastAsia="zh-CN"/>
              </w:rPr>
              <w:t>2个。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824" w:type="dxa"/>
            <w:vAlign w:val="center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2"/>
                <w:lang w:val="en-US" w:eastAsia="zh-CN"/>
              </w:rPr>
              <w:t>4</w:t>
            </w:r>
          </w:p>
        </w:tc>
        <w:tc>
          <w:tcPr>
            <w:tcW w:w="2427" w:type="dxa"/>
            <w:vAlign w:val="center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jc w:val="center"/>
              <w:rPr>
                <w:rFonts w:hint="default" w:ascii="仿宋_GB2312" w:hAnsi="仿宋_GB2312" w:eastAsia="仿宋_GB2312" w:cs="仿宋_GB2312"/>
                <w:bCs/>
                <w:sz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2"/>
                <w:lang w:val="en-US" w:eastAsia="zh-CN"/>
              </w:rPr>
              <w:t>手柄</w:t>
            </w:r>
          </w:p>
        </w:tc>
        <w:tc>
          <w:tcPr>
            <w:tcW w:w="896" w:type="dxa"/>
            <w:vAlign w:val="center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jc w:val="center"/>
              <w:rPr>
                <w:rFonts w:hint="default" w:ascii="仿宋_GB2312" w:hAnsi="仿宋_GB2312" w:eastAsia="仿宋_GB2312" w:cs="仿宋_GB2312"/>
                <w:bCs/>
                <w:sz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2"/>
                <w:lang w:val="en-US" w:eastAsia="zh-CN"/>
              </w:rPr>
              <w:t>1个</w:t>
            </w:r>
          </w:p>
        </w:tc>
        <w:tc>
          <w:tcPr>
            <w:tcW w:w="3915" w:type="dxa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rPr>
                <w:rFonts w:hint="default" w:ascii="仿宋_GB2312" w:hAnsi="仿宋_GB2312" w:eastAsia="仿宋_GB2312" w:cs="仿宋_GB2312"/>
                <w:bCs/>
                <w:sz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2"/>
                <w:lang w:val="en-US" w:eastAsia="zh-CN"/>
              </w:rPr>
              <w:t>6轴显示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824" w:type="dxa"/>
            <w:vAlign w:val="center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jc w:val="center"/>
              <w:rPr>
                <w:rFonts w:hint="default" w:ascii="仿宋_GB2312" w:hAnsi="仿宋_GB2312" w:eastAsia="仿宋_GB2312" w:cs="仿宋_GB2312"/>
                <w:bCs/>
                <w:sz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2"/>
                <w:lang w:val="en-US" w:eastAsia="zh-CN"/>
              </w:rPr>
              <w:t>5</w:t>
            </w:r>
          </w:p>
        </w:tc>
        <w:tc>
          <w:tcPr>
            <w:tcW w:w="2427" w:type="dxa"/>
            <w:vAlign w:val="center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jc w:val="center"/>
              <w:rPr>
                <w:rFonts w:hint="default" w:ascii="仿宋_GB2312" w:hAnsi="仿宋_GB2312" w:eastAsia="仿宋_GB2312" w:cs="仿宋_GB2312"/>
                <w:bCs/>
                <w:sz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2"/>
                <w:lang w:val="en-US" w:eastAsia="zh-CN"/>
              </w:rPr>
              <w:t>电动滑台其他配件</w:t>
            </w:r>
          </w:p>
        </w:tc>
        <w:tc>
          <w:tcPr>
            <w:tcW w:w="896" w:type="dxa"/>
            <w:vAlign w:val="center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jc w:val="center"/>
              <w:rPr>
                <w:rFonts w:hint="default" w:ascii="仿宋_GB2312" w:hAnsi="仿宋_GB2312" w:eastAsia="仿宋_GB2312" w:cs="仿宋_GB2312"/>
                <w:bCs/>
                <w:sz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2"/>
                <w:lang w:val="en-US" w:eastAsia="zh-CN"/>
              </w:rPr>
              <w:t>1套</w:t>
            </w:r>
          </w:p>
        </w:tc>
        <w:tc>
          <w:tcPr>
            <w:tcW w:w="3915" w:type="dxa"/>
          </w:tcPr>
          <w:p>
            <w:pPr>
              <w:adjustRightInd w:val="0"/>
              <w:snapToGrid w:val="0"/>
              <w:spacing w:before="156" w:beforeLines="50" w:after="156" w:afterLines="50" w:line="200" w:lineRule="exact"/>
              <w:rPr>
                <w:rFonts w:hint="default" w:ascii="仿宋_GB2312" w:hAnsi="仿宋_GB2312" w:eastAsia="仿宋_GB2312" w:cs="仿宋_GB2312"/>
                <w:bCs/>
                <w:sz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2"/>
                <w:lang w:val="en-US" w:eastAsia="zh-CN"/>
              </w:rPr>
              <w:t>包括通信线与线缆</w:t>
            </w:r>
          </w:p>
        </w:tc>
      </w:tr>
    </w:tbl>
    <w:p>
      <w:pPr>
        <w:adjustRightInd w:val="0"/>
        <w:snapToGrid w:val="0"/>
        <w:spacing w:before="156" w:beforeLines="50" w:after="156" w:afterLines="50" w:line="600" w:lineRule="exact"/>
        <w:ind w:firstLine="643" w:firstLineChars="200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二、商务要求</w:t>
      </w:r>
      <w:bookmarkStart w:id="0" w:name="_GoBack"/>
      <w:bookmarkEnd w:id="0"/>
    </w:p>
    <w:p>
      <w:pPr>
        <w:pStyle w:val="2"/>
        <w:tabs>
          <w:tab w:val="left" w:pos="1155"/>
        </w:tabs>
        <w:spacing w:line="600" w:lineRule="exact"/>
        <w:ind w:firstLine="656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1.质保期：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1年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</w:t>
      </w:r>
    </w:p>
    <w:p>
      <w:pPr>
        <w:pStyle w:val="2"/>
        <w:tabs>
          <w:tab w:val="left" w:pos="1155"/>
        </w:tabs>
        <w:spacing w:line="600" w:lineRule="exact"/>
        <w:ind w:firstLine="656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2.售后服务：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24小时内及时响应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</w:t>
      </w:r>
    </w:p>
    <w:p>
      <w:pPr>
        <w:pStyle w:val="2"/>
        <w:tabs>
          <w:tab w:val="left" w:pos="1155"/>
        </w:tabs>
        <w:spacing w:line="600" w:lineRule="exact"/>
        <w:ind w:firstLine="656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3.付款方式：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货到验收合格后付款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</w:t>
      </w:r>
    </w:p>
    <w:p>
      <w:pPr>
        <w:pStyle w:val="2"/>
        <w:tabs>
          <w:tab w:val="left" w:pos="1155"/>
        </w:tabs>
        <w:spacing w:line="600" w:lineRule="exact"/>
        <w:ind w:firstLine="656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4.交货期：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5周以内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</w:t>
      </w:r>
    </w:p>
    <w:p>
      <w:pPr>
        <w:pStyle w:val="2"/>
        <w:tabs>
          <w:tab w:val="left" w:pos="1155"/>
        </w:tabs>
        <w:spacing w:line="600" w:lineRule="exact"/>
        <w:ind w:firstLine="656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5.交货地点：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之江实验室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1" w:fontKey="{EA8C7080-373A-4A4A-B088-12960510D25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A23"/>
    <w:rsid w:val="00091F4B"/>
    <w:rsid w:val="00301A23"/>
    <w:rsid w:val="00400C5D"/>
    <w:rsid w:val="00465AF9"/>
    <w:rsid w:val="005F6ED6"/>
    <w:rsid w:val="00D65F4F"/>
    <w:rsid w:val="00FE570C"/>
    <w:rsid w:val="07C71C66"/>
    <w:rsid w:val="34E6700A"/>
    <w:rsid w:val="6B64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0"/>
    <w:uiPriority w:val="0"/>
    <w:rPr>
      <w:rFonts w:ascii="Times New Roman" w:hAnsi="Times New Roman" w:eastAsia="宋体" w:cs="Times New Roman"/>
      <w:spacing w:val="4"/>
      <w:sz w:val="24"/>
      <w:szCs w:val="24"/>
    </w:rPr>
  </w:style>
  <w:style w:type="paragraph" w:styleId="3">
    <w:name w:val="Body Text Indent"/>
    <w:basedOn w:val="1"/>
    <w:link w:val="11"/>
    <w:qFormat/>
    <w:uiPriority w:val="0"/>
    <w:pPr>
      <w:tabs>
        <w:tab w:val="left" w:pos="540"/>
      </w:tabs>
      <w:spacing w:line="300" w:lineRule="auto"/>
      <w:ind w:left="540" w:leftChars="257"/>
    </w:pPr>
    <w:rPr>
      <w:rFonts w:ascii="Times New Roman" w:hAnsi="Times New Roman" w:eastAsia="宋体" w:cs="Times New Roman"/>
      <w:sz w:val="24"/>
      <w:szCs w:val="24"/>
    </w:rPr>
  </w:style>
  <w:style w:type="paragraph" w:styleId="4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字符"/>
    <w:basedOn w:val="7"/>
    <w:link w:val="5"/>
    <w:uiPriority w:val="99"/>
    <w:rPr>
      <w:sz w:val="18"/>
      <w:szCs w:val="18"/>
    </w:rPr>
  </w:style>
  <w:style w:type="character" w:customStyle="1" w:styleId="9">
    <w:name w:val="页脚 字符"/>
    <w:basedOn w:val="7"/>
    <w:link w:val="4"/>
    <w:uiPriority w:val="99"/>
    <w:rPr>
      <w:sz w:val="18"/>
      <w:szCs w:val="18"/>
    </w:rPr>
  </w:style>
  <w:style w:type="character" w:customStyle="1" w:styleId="10">
    <w:name w:val="正文文本 字符"/>
    <w:basedOn w:val="7"/>
    <w:link w:val="2"/>
    <w:qFormat/>
    <w:uiPriority w:val="0"/>
    <w:rPr>
      <w:rFonts w:ascii="Times New Roman" w:hAnsi="Times New Roman" w:eastAsia="宋体" w:cs="Times New Roman"/>
      <w:spacing w:val="4"/>
      <w:sz w:val="24"/>
      <w:szCs w:val="24"/>
    </w:rPr>
  </w:style>
  <w:style w:type="character" w:customStyle="1" w:styleId="11">
    <w:name w:val="正文文本缩进 字符"/>
    <w:basedOn w:val="7"/>
    <w:link w:val="3"/>
    <w:qFormat/>
    <w:uiPriority w:val="0"/>
    <w:rPr>
      <w:rFonts w:ascii="Times New Roman" w:hAnsi="Times New Roman" w:eastAsia="宋体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153</Words>
  <Characters>875</Characters>
  <Lines>7</Lines>
  <Paragraphs>2</Paragraphs>
  <TotalTime>17</TotalTime>
  <ScaleCrop>false</ScaleCrop>
  <LinksUpToDate>false</LinksUpToDate>
  <CharactersWithSpaces>1026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2019-08-19T08:26:00Z</dcterms:created>
  <dc:creator>Administrator</dc:creator>
  <cp:lastModifiedBy>蜜桃冰水de夏天</cp:lastModifiedBy>
  <dcterms:modified xsi:type="dcterms:W3CDTF">2020-09-04T10:34:20Z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