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74EC5">
      <w:pPr>
        <w:spacing w:line="360" w:lineRule="auto"/>
        <w:jc w:val="center"/>
        <w:outlineLvl w:val="1"/>
        <w:rPr>
          <w:rFonts w:ascii="华文中宋" w:hAnsi="华文中宋" w:eastAsia="华文中宋" w:cs="Times New Roman"/>
          <w:b/>
          <w:bCs/>
          <w:kern w:val="44"/>
          <w:sz w:val="44"/>
          <w:szCs w:val="44"/>
        </w:rPr>
      </w:pPr>
      <w:r>
        <w:rPr>
          <w:rFonts w:hint="eastAsia" w:ascii="华文中宋" w:hAnsi="华文中宋" w:eastAsia="华文中宋" w:cs="Times New Roman"/>
          <w:b/>
          <w:bCs/>
          <w:kern w:val="44"/>
          <w:sz w:val="44"/>
          <w:szCs w:val="44"/>
        </w:rPr>
        <w:t>采购需求</w:t>
      </w:r>
    </w:p>
    <w:p w14:paraId="6BCCCE03">
      <w:pPr>
        <w:spacing w:line="360" w:lineRule="auto"/>
        <w:rPr>
          <w:rFonts w:ascii="Arial" w:hAnsi="Arial" w:eastAsia="宋体" w:cs="Arial"/>
          <w:b/>
          <w:sz w:val="24"/>
        </w:rPr>
      </w:pPr>
      <w:r>
        <w:rPr>
          <w:rFonts w:ascii="Arial" w:hAnsi="Arial" w:eastAsia="宋体" w:cs="Arial"/>
          <w:b/>
          <w:sz w:val="24"/>
        </w:rPr>
        <w:t>前注：</w:t>
      </w:r>
    </w:p>
    <w:p w14:paraId="45D10BD8">
      <w:pPr>
        <w:spacing w:line="360" w:lineRule="auto"/>
        <w:ind w:firstLine="435"/>
        <w:rPr>
          <w:rFonts w:hint="eastAsia" w:ascii="宋体" w:hAnsi="宋体" w:eastAsia="宋体" w:cs="宋体"/>
          <w:sz w:val="24"/>
        </w:rPr>
      </w:pPr>
      <w:r>
        <w:rPr>
          <w:rFonts w:hint="eastAsia" w:ascii="宋体" w:hAnsi="宋体" w:eastAsia="宋体" w:cs="宋体"/>
          <w:sz w:val="24"/>
        </w:rPr>
        <w:t>1.本说明中提出的技术方案仅为参考，如无明确限制，投标人可以进行优化，提供满足用户实际需要的更优（或者性能实质上不低于的）技术方案，且此方案须经评标委员会评审认可。</w:t>
      </w:r>
    </w:p>
    <w:p w14:paraId="267E54E4">
      <w:pPr>
        <w:spacing w:line="360" w:lineRule="auto"/>
        <w:ind w:firstLine="435"/>
        <w:rPr>
          <w:rFonts w:hint="eastAsia" w:ascii="宋体" w:hAnsi="宋体" w:eastAsia="宋体" w:cs="宋体"/>
          <w:sz w:val="24"/>
        </w:rPr>
      </w:pPr>
      <w:r>
        <w:rPr>
          <w:rFonts w:hint="eastAsia" w:ascii="宋体" w:hAnsi="宋体" w:eastAsia="宋体" w:cs="宋体"/>
          <w:sz w:val="24"/>
        </w:rPr>
        <w:t>2.本章中标注“*”的参数为实质性参数，投标人必须满足并提供招标文件规定的证明材料。若采购文件未明确要求何种证明材料，则以制造商公开发布的资料或检测机构出具的检测报告为准。若制造商公开发布的资料与检测机构出具的检测报告不一致，以检测机构出具的检测报告为准。对于实质性要求的，应使用“*”标注；如未使用“*”标注，即便使用“拒绝”“不接受”“无效”“不得”“必须”“应当”等文字表述的，也视为非实质性要求。</w:t>
      </w:r>
    </w:p>
    <w:p w14:paraId="277924A2">
      <w:pPr>
        <w:spacing w:line="360" w:lineRule="auto"/>
        <w:ind w:firstLine="435"/>
        <w:rPr>
          <w:rFonts w:hint="eastAsia" w:ascii="宋体" w:hAnsi="宋体" w:eastAsia="宋体" w:cs="宋体"/>
          <w:sz w:val="24"/>
          <w:szCs w:val="18"/>
        </w:rPr>
      </w:pPr>
      <w:r>
        <w:rPr>
          <w:rFonts w:hint="eastAsia" w:ascii="宋体" w:hAnsi="宋体" w:eastAsia="宋体" w:cs="宋体"/>
          <w:sz w:val="24"/>
        </w:rPr>
        <w:t>3.本章中标注“★”的技术参数，为采购产品的重要技术参数，由采购人根据项目实际需求酌情添加。对于影响到项目实施质量的参数可以设置为重要技术参数。</w:t>
      </w:r>
    </w:p>
    <w:p w14:paraId="02513AA4">
      <w:pPr>
        <w:spacing w:line="360" w:lineRule="auto"/>
        <w:rPr>
          <w:rFonts w:ascii="Arial" w:hAnsi="Arial" w:eastAsia="宋体" w:cs="Arial"/>
          <w:b/>
          <w:sz w:val="24"/>
          <w:szCs w:val="18"/>
        </w:rPr>
      </w:pPr>
    </w:p>
    <w:p w14:paraId="60ADA79A">
      <w:pPr>
        <w:spacing w:line="360" w:lineRule="auto"/>
        <w:ind w:firstLine="437"/>
        <w:rPr>
          <w:rFonts w:ascii="Arial" w:hAnsi="Arial" w:eastAsia="宋体" w:cs="Arial"/>
          <w:b/>
          <w:sz w:val="28"/>
          <w:szCs w:val="28"/>
        </w:rPr>
      </w:pPr>
      <w:r>
        <w:rPr>
          <w:rFonts w:ascii="Arial" w:hAnsi="Arial" w:eastAsia="宋体" w:cs="Arial"/>
          <w:b/>
          <w:sz w:val="24"/>
          <w:szCs w:val="18"/>
        </w:rPr>
        <w:t>一、采购需求前附表</w:t>
      </w:r>
    </w:p>
    <w:p w14:paraId="1E654D8C">
      <w:pPr>
        <w:wordWrap w:val="0"/>
        <w:spacing w:line="440" w:lineRule="exact"/>
        <w:ind w:firstLine="437"/>
        <w:jc w:val="center"/>
        <w:rPr>
          <w:rFonts w:ascii="Arial" w:hAnsi="Arial" w:eastAsia="宋体" w:cs="Arial"/>
          <w:b/>
          <w:sz w:val="28"/>
          <w:szCs w:val="28"/>
        </w:rPr>
      </w:pPr>
      <w:r>
        <w:rPr>
          <w:rFonts w:ascii="Arial" w:hAnsi="Arial" w:eastAsia="宋体" w:cs="Arial"/>
          <w:b/>
          <w:sz w:val="28"/>
          <w:szCs w:val="28"/>
        </w:rPr>
        <w:t>采购需求前附表</w:t>
      </w:r>
    </w:p>
    <w:p w14:paraId="402595AB">
      <w:pPr>
        <w:pStyle w:val="2"/>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2054"/>
        <w:gridCol w:w="5544"/>
      </w:tblGrid>
      <w:tr w14:paraId="7C51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5403F409">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
                <w:kern w:val="2"/>
              </w:rPr>
            </w:pPr>
            <w:r>
              <w:rPr>
                <w:rFonts w:hint="eastAsia" w:ascii="宋体" w:hAnsi="宋体" w:eastAsia="宋体"/>
                <w:b/>
                <w:kern w:val="2"/>
              </w:rPr>
              <w:t>序号</w:t>
            </w:r>
          </w:p>
        </w:tc>
        <w:tc>
          <w:tcPr>
            <w:tcW w:w="2054" w:type="dxa"/>
            <w:noWrap w:val="0"/>
            <w:vAlign w:val="center"/>
          </w:tcPr>
          <w:p w14:paraId="69885B3E">
            <w:pPr>
              <w:pStyle w:val="12"/>
              <w:widowControl w:val="0"/>
              <w:wordWrap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条款名称</w:t>
            </w:r>
          </w:p>
        </w:tc>
        <w:tc>
          <w:tcPr>
            <w:tcW w:w="5544" w:type="dxa"/>
            <w:noWrap w:val="0"/>
            <w:vAlign w:val="center"/>
          </w:tcPr>
          <w:p w14:paraId="04B839D8">
            <w:pPr>
              <w:pStyle w:val="12"/>
              <w:widowControl w:val="0"/>
              <w:wordWrap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内容、说明与要求</w:t>
            </w:r>
          </w:p>
        </w:tc>
      </w:tr>
      <w:tr w14:paraId="60751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1E55556C">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1</w:t>
            </w:r>
          </w:p>
        </w:tc>
        <w:tc>
          <w:tcPr>
            <w:tcW w:w="2054" w:type="dxa"/>
            <w:noWrap w:val="0"/>
            <w:vAlign w:val="center"/>
          </w:tcPr>
          <w:p w14:paraId="2828917A">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付款方式</w:t>
            </w:r>
          </w:p>
        </w:tc>
        <w:tc>
          <w:tcPr>
            <w:tcW w:w="5544" w:type="dxa"/>
            <w:noWrap w:val="0"/>
            <w:vAlign w:val="center"/>
          </w:tcPr>
          <w:p w14:paraId="6360C3AE">
            <w:pPr>
              <w:pStyle w:val="12"/>
              <w:widowControl w:val="0"/>
              <w:wordWrap w:val="0"/>
              <w:spacing w:before="0" w:beforeAutospacing="0" w:after="0" w:afterAutospacing="0" w:line="360" w:lineRule="auto"/>
              <w:jc w:val="left"/>
              <w:rPr>
                <w:rFonts w:hint="eastAsia" w:ascii="宋体" w:hAnsi="宋体" w:eastAsia="宋体"/>
                <w:b w:val="0"/>
                <w:sz w:val="24"/>
                <w:u w:val="single"/>
              </w:rPr>
            </w:pPr>
            <w:r>
              <w:rPr>
                <w:rFonts w:hint="eastAsia" w:ascii="宋体" w:hAnsi="宋体" w:eastAsia="宋体"/>
                <w:b w:val="0"/>
                <w:sz w:val="24"/>
                <w:u w:val="single"/>
              </w:rPr>
              <w:t>项目完成全部交付后，验收通过后一次性付款</w:t>
            </w:r>
          </w:p>
        </w:tc>
      </w:tr>
      <w:tr w14:paraId="63733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69311D1C">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2</w:t>
            </w:r>
          </w:p>
        </w:tc>
        <w:tc>
          <w:tcPr>
            <w:tcW w:w="2054" w:type="dxa"/>
            <w:noWrap w:val="0"/>
            <w:vAlign w:val="center"/>
          </w:tcPr>
          <w:p w14:paraId="5A2C7993">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供货及安装地点</w:t>
            </w:r>
          </w:p>
        </w:tc>
        <w:tc>
          <w:tcPr>
            <w:tcW w:w="5544" w:type="dxa"/>
            <w:noWrap w:val="0"/>
            <w:vAlign w:val="center"/>
          </w:tcPr>
          <w:p w14:paraId="593FDAA7">
            <w:pPr>
              <w:pStyle w:val="12"/>
              <w:widowControl w:val="0"/>
              <w:wordWrap w:val="0"/>
              <w:spacing w:before="0" w:beforeAutospacing="0" w:after="0" w:afterAutospacing="0" w:line="360" w:lineRule="auto"/>
              <w:jc w:val="left"/>
              <w:rPr>
                <w:rFonts w:hint="eastAsia" w:ascii="宋体" w:hAnsi="宋体" w:eastAsia="宋体"/>
                <w:b w:val="0"/>
                <w:sz w:val="24"/>
              </w:rPr>
            </w:pPr>
            <w:r>
              <w:rPr>
                <w:rFonts w:hint="eastAsia" w:ascii="宋体" w:hAnsi="宋体" w:eastAsia="宋体"/>
                <w:b w:val="0"/>
                <w:sz w:val="24"/>
                <w:u w:val="single"/>
              </w:rPr>
              <w:t xml:space="preserve">采购人指定地点 </w:t>
            </w:r>
          </w:p>
        </w:tc>
      </w:tr>
      <w:tr w14:paraId="2C94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4F401DE1">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3</w:t>
            </w:r>
          </w:p>
        </w:tc>
        <w:tc>
          <w:tcPr>
            <w:tcW w:w="2054" w:type="dxa"/>
            <w:noWrap w:val="0"/>
            <w:vAlign w:val="center"/>
          </w:tcPr>
          <w:p w14:paraId="1F98BA75">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供货及安装期限</w:t>
            </w:r>
          </w:p>
        </w:tc>
        <w:tc>
          <w:tcPr>
            <w:tcW w:w="5544" w:type="dxa"/>
            <w:noWrap w:val="0"/>
            <w:vAlign w:val="center"/>
          </w:tcPr>
          <w:p w14:paraId="7E1E0406">
            <w:pPr>
              <w:pStyle w:val="12"/>
              <w:widowControl w:val="0"/>
              <w:wordWrap w:val="0"/>
              <w:spacing w:before="0" w:beforeAutospacing="0" w:after="0" w:afterAutospacing="0" w:line="360" w:lineRule="auto"/>
              <w:jc w:val="left"/>
              <w:rPr>
                <w:rFonts w:hint="eastAsia" w:ascii="宋体" w:hAnsi="宋体" w:eastAsia="宋体"/>
                <w:b w:val="0"/>
                <w:sz w:val="24"/>
              </w:rPr>
            </w:pPr>
            <w:r>
              <w:rPr>
                <w:rFonts w:hint="eastAsia" w:ascii="宋体" w:hAnsi="宋体" w:eastAsia="宋体"/>
                <w:b w:val="0"/>
                <w:sz w:val="24"/>
                <w:u w:val="single"/>
              </w:rPr>
              <w:t>自签订采购合同之日起，30个日历天内完成供货、安装及调试</w:t>
            </w:r>
          </w:p>
        </w:tc>
      </w:tr>
      <w:tr w14:paraId="5282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18" w:type="dxa"/>
            <w:noWrap w:val="0"/>
            <w:vAlign w:val="center"/>
          </w:tcPr>
          <w:p w14:paraId="13F5F4B6">
            <w:pPr>
              <w:pStyle w:val="11"/>
              <w:pBdr>
                <w:bottom w:val="none" w:color="auto" w:sz="0" w:space="0"/>
              </w:pBdr>
              <w:tabs>
                <w:tab w:val="clear" w:pos="4153"/>
                <w:tab w:val="clear" w:pos="8306"/>
              </w:tabs>
              <w:wordWrap w:val="0"/>
              <w:adjustRightInd/>
              <w:spacing w:line="240" w:lineRule="auto"/>
              <w:textAlignment w:val="auto"/>
              <w:rPr>
                <w:rFonts w:hint="eastAsia" w:ascii="宋体" w:hAnsi="宋体" w:eastAsia="宋体"/>
                <w:bCs/>
                <w:kern w:val="2"/>
              </w:rPr>
            </w:pPr>
            <w:r>
              <w:rPr>
                <w:rFonts w:hint="eastAsia" w:ascii="宋体" w:hAnsi="宋体" w:eastAsia="宋体"/>
                <w:bCs/>
                <w:kern w:val="2"/>
              </w:rPr>
              <w:t>4</w:t>
            </w:r>
          </w:p>
        </w:tc>
        <w:tc>
          <w:tcPr>
            <w:tcW w:w="2054" w:type="dxa"/>
            <w:noWrap w:val="0"/>
            <w:vAlign w:val="center"/>
          </w:tcPr>
          <w:p w14:paraId="61BADE3B">
            <w:pPr>
              <w:pStyle w:val="12"/>
              <w:widowControl w:val="0"/>
              <w:wordWrap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免费质保期</w:t>
            </w:r>
          </w:p>
        </w:tc>
        <w:tc>
          <w:tcPr>
            <w:tcW w:w="5544" w:type="dxa"/>
            <w:noWrap w:val="0"/>
            <w:vAlign w:val="center"/>
          </w:tcPr>
          <w:p w14:paraId="2ED9CF49">
            <w:pPr>
              <w:pStyle w:val="12"/>
              <w:widowControl w:val="0"/>
              <w:wordWrap w:val="0"/>
              <w:spacing w:before="0" w:beforeAutospacing="0" w:after="0" w:afterAutospacing="0" w:line="360" w:lineRule="auto"/>
              <w:jc w:val="left"/>
              <w:rPr>
                <w:rFonts w:hint="default" w:ascii="宋体" w:hAnsi="宋体" w:eastAsia="宋体"/>
                <w:b w:val="0"/>
                <w:sz w:val="24"/>
                <w:lang w:val="en-US" w:eastAsia="zh-CN"/>
              </w:rPr>
            </w:pPr>
            <w:r>
              <w:rPr>
                <w:rFonts w:hint="eastAsia" w:ascii="宋体" w:hAnsi="宋体" w:eastAsia="宋体"/>
                <w:b w:val="0"/>
                <w:sz w:val="24"/>
                <w:u w:val="single"/>
                <w:lang w:val="en-US" w:eastAsia="zh-CN"/>
              </w:rPr>
              <w:t>3年（提供7×24小时技术支持服务，出现故障时2小时内响应，24小时内到达现场，48小时内排除故障。设备使用寿命期内保证零部件正常供应，对所有部件提供终身维修服务，并对设备定期维护保养）</w:t>
            </w:r>
          </w:p>
        </w:tc>
      </w:tr>
    </w:tbl>
    <w:p w14:paraId="212E0FA0">
      <w:pPr>
        <w:spacing w:line="360" w:lineRule="auto"/>
        <w:ind w:firstLine="437"/>
        <w:rPr>
          <w:rFonts w:ascii="Arial" w:hAnsi="Arial" w:eastAsia="宋体" w:cs="Arial"/>
          <w:b/>
          <w:bCs/>
          <w:sz w:val="24"/>
          <w:szCs w:val="18"/>
        </w:rPr>
      </w:pPr>
    </w:p>
    <w:p w14:paraId="3A7E23C2">
      <w:pPr>
        <w:spacing w:line="360" w:lineRule="auto"/>
        <w:ind w:firstLine="437"/>
        <w:rPr>
          <w:rFonts w:ascii="Arial" w:hAnsi="Arial" w:eastAsia="宋体" w:cs="Arial"/>
          <w:b/>
          <w:bCs/>
          <w:sz w:val="24"/>
          <w:szCs w:val="18"/>
        </w:rPr>
      </w:pPr>
      <w:r>
        <w:rPr>
          <w:rFonts w:ascii="Arial" w:hAnsi="Arial" w:eastAsia="宋体" w:cs="Arial"/>
          <w:b/>
          <w:bCs/>
          <w:sz w:val="24"/>
          <w:szCs w:val="18"/>
        </w:rPr>
        <w:t>二、货物需求</w:t>
      </w:r>
    </w:p>
    <w:p w14:paraId="25D2D552">
      <w:pPr>
        <w:pStyle w:val="7"/>
        <w:wordWrap w:val="0"/>
        <w:ind w:left="0" w:firstLine="482"/>
        <w:jc w:val="center"/>
        <w:rPr>
          <w:rFonts w:hint="eastAsia" w:ascii="宋体" w:hAnsi="宋体" w:eastAsia="宋体" w:cs="宋体"/>
          <w:b/>
          <w:bCs/>
          <w:sz w:val="24"/>
          <w:szCs w:val="24"/>
        </w:rPr>
      </w:pPr>
      <w:r>
        <w:rPr>
          <w:rFonts w:hint="eastAsia" w:ascii="宋体" w:hAnsi="宋体" w:eastAsia="宋体" w:cs="宋体"/>
          <w:b/>
          <w:bCs/>
          <w:sz w:val="24"/>
          <w:szCs w:val="24"/>
        </w:rPr>
        <w:t>货物需求清单</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840"/>
        <w:gridCol w:w="5717"/>
        <w:gridCol w:w="510"/>
        <w:gridCol w:w="480"/>
        <w:gridCol w:w="371"/>
      </w:tblGrid>
      <w:tr w14:paraId="2BD8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blHeader/>
          <w:jc w:val="center"/>
        </w:trPr>
        <w:tc>
          <w:tcPr>
            <w:tcW w:w="470" w:type="dxa"/>
            <w:noWrap w:val="0"/>
            <w:vAlign w:val="center"/>
          </w:tcPr>
          <w:p w14:paraId="4096F278">
            <w:pPr>
              <w:wordWrap w:val="0"/>
              <w:spacing w:line="360" w:lineRule="auto"/>
              <w:jc w:val="center"/>
              <w:rPr>
                <w:rFonts w:hint="eastAsia" w:ascii="宋体" w:hAnsi="宋体" w:eastAsia="宋体"/>
                <w:szCs w:val="21"/>
              </w:rPr>
            </w:pPr>
            <w:r>
              <w:rPr>
                <w:rFonts w:hint="eastAsia" w:ascii="宋体" w:hAnsi="宋体" w:eastAsia="宋体"/>
                <w:szCs w:val="15"/>
              </w:rPr>
              <w:t>序号</w:t>
            </w:r>
          </w:p>
        </w:tc>
        <w:tc>
          <w:tcPr>
            <w:tcW w:w="840" w:type="dxa"/>
            <w:noWrap w:val="0"/>
            <w:vAlign w:val="center"/>
          </w:tcPr>
          <w:p w14:paraId="798499C0">
            <w:pPr>
              <w:wordWrap w:val="0"/>
              <w:spacing w:line="360" w:lineRule="auto"/>
              <w:jc w:val="center"/>
              <w:rPr>
                <w:rFonts w:hint="eastAsia" w:ascii="宋体" w:hAnsi="宋体" w:eastAsia="宋体"/>
                <w:szCs w:val="21"/>
              </w:rPr>
            </w:pPr>
            <w:r>
              <w:rPr>
                <w:rFonts w:hint="eastAsia" w:ascii="宋体" w:hAnsi="宋体" w:eastAsia="宋体"/>
                <w:szCs w:val="15"/>
              </w:rPr>
              <w:t>货物名称</w:t>
            </w:r>
          </w:p>
        </w:tc>
        <w:tc>
          <w:tcPr>
            <w:tcW w:w="5717" w:type="dxa"/>
            <w:noWrap w:val="0"/>
            <w:vAlign w:val="center"/>
          </w:tcPr>
          <w:p w14:paraId="438D1FF7">
            <w:pPr>
              <w:wordWrap w:val="0"/>
              <w:spacing w:line="360" w:lineRule="auto"/>
              <w:jc w:val="center"/>
              <w:rPr>
                <w:rFonts w:hint="eastAsia" w:ascii="宋体" w:hAnsi="宋体" w:eastAsia="宋体"/>
                <w:szCs w:val="21"/>
              </w:rPr>
            </w:pPr>
            <w:r>
              <w:rPr>
                <w:rFonts w:hint="eastAsia" w:ascii="宋体" w:hAnsi="宋体" w:eastAsia="宋体"/>
                <w:szCs w:val="15"/>
              </w:rPr>
              <w:t>技术参数及要求</w:t>
            </w:r>
          </w:p>
        </w:tc>
        <w:tc>
          <w:tcPr>
            <w:tcW w:w="510" w:type="dxa"/>
            <w:noWrap w:val="0"/>
            <w:vAlign w:val="center"/>
          </w:tcPr>
          <w:p w14:paraId="09E94C1B">
            <w:pPr>
              <w:wordWrap w:val="0"/>
              <w:spacing w:line="360" w:lineRule="auto"/>
              <w:jc w:val="center"/>
              <w:rPr>
                <w:rFonts w:hint="eastAsia" w:ascii="宋体" w:hAnsi="宋体" w:eastAsia="宋体"/>
                <w:szCs w:val="21"/>
              </w:rPr>
            </w:pPr>
            <w:r>
              <w:rPr>
                <w:rFonts w:hint="eastAsia" w:ascii="宋体" w:hAnsi="宋体" w:eastAsia="宋体"/>
                <w:szCs w:val="15"/>
              </w:rPr>
              <w:t>数量</w:t>
            </w:r>
          </w:p>
        </w:tc>
        <w:tc>
          <w:tcPr>
            <w:tcW w:w="480" w:type="dxa"/>
            <w:noWrap w:val="0"/>
            <w:vAlign w:val="center"/>
          </w:tcPr>
          <w:p w14:paraId="39A86F23">
            <w:pPr>
              <w:wordWrap w:val="0"/>
              <w:spacing w:line="360" w:lineRule="auto"/>
              <w:jc w:val="center"/>
              <w:rPr>
                <w:rFonts w:hint="eastAsia" w:ascii="宋体" w:hAnsi="宋体" w:eastAsia="宋体"/>
                <w:szCs w:val="15"/>
              </w:rPr>
            </w:pPr>
            <w:r>
              <w:rPr>
                <w:rFonts w:hint="eastAsia" w:ascii="宋体" w:hAnsi="宋体" w:eastAsia="宋体"/>
                <w:szCs w:val="15"/>
              </w:rPr>
              <w:t>单位</w:t>
            </w:r>
          </w:p>
        </w:tc>
        <w:tc>
          <w:tcPr>
            <w:tcW w:w="371" w:type="dxa"/>
            <w:noWrap w:val="0"/>
            <w:vAlign w:val="center"/>
          </w:tcPr>
          <w:p w14:paraId="35B9DC5B">
            <w:pPr>
              <w:wordWrap w:val="0"/>
              <w:spacing w:line="360" w:lineRule="auto"/>
              <w:jc w:val="center"/>
              <w:rPr>
                <w:rFonts w:hint="eastAsia" w:ascii="宋体" w:hAnsi="宋体" w:eastAsia="宋体"/>
                <w:szCs w:val="15"/>
              </w:rPr>
            </w:pPr>
            <w:r>
              <w:rPr>
                <w:rFonts w:hint="eastAsia" w:ascii="宋体" w:hAnsi="宋体" w:eastAsia="宋体"/>
                <w:szCs w:val="15"/>
              </w:rPr>
              <w:t>备注</w:t>
            </w:r>
          </w:p>
        </w:tc>
      </w:tr>
      <w:tr w14:paraId="4B24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08674ADD">
            <w:pPr>
              <w:wordWrap w:val="0"/>
              <w:spacing w:line="360" w:lineRule="auto"/>
              <w:jc w:val="left"/>
              <w:rPr>
                <w:rFonts w:hint="eastAsia" w:ascii="宋体" w:hAnsi="宋体" w:eastAsia="宋体"/>
                <w:szCs w:val="21"/>
              </w:rPr>
            </w:pPr>
            <w:r>
              <w:rPr>
                <w:rFonts w:hint="eastAsia" w:ascii="宋体" w:hAnsi="宋体" w:eastAsia="宋体"/>
                <w:szCs w:val="21"/>
              </w:rPr>
              <w:t>1</w:t>
            </w:r>
          </w:p>
        </w:tc>
        <w:tc>
          <w:tcPr>
            <w:tcW w:w="840" w:type="dxa"/>
            <w:noWrap w:val="0"/>
            <w:vAlign w:val="center"/>
          </w:tcPr>
          <w:p w14:paraId="6896ED21">
            <w:pPr>
              <w:wordWrap w:val="0"/>
              <w:spacing w:line="360" w:lineRule="auto"/>
              <w:jc w:val="center"/>
              <w:rPr>
                <w:rFonts w:hint="eastAsia" w:ascii="宋体" w:hAnsi="宋体" w:eastAsia="宋体"/>
                <w:bCs/>
                <w:szCs w:val="21"/>
              </w:rPr>
            </w:pPr>
            <w:r>
              <w:rPr>
                <w:rFonts w:hint="eastAsia" w:ascii="宋体" w:hAnsi="宋体" w:eastAsia="宋体" w:cs="宋体"/>
                <w:kern w:val="0"/>
                <w:sz w:val="22"/>
                <w:szCs w:val="22"/>
              </w:rPr>
              <w:t>身高体重测试仪</w:t>
            </w:r>
          </w:p>
        </w:tc>
        <w:tc>
          <w:tcPr>
            <w:tcW w:w="5717" w:type="dxa"/>
            <w:noWrap w:val="0"/>
            <w:vAlign w:val="center"/>
          </w:tcPr>
          <w:p w14:paraId="794259F0">
            <w:pPr>
              <w:rPr>
                <w:rFonts w:hint="eastAsia" w:ascii="宋体" w:hAnsi="宋体" w:eastAsia="宋体" w:cs="宋体"/>
                <w:color w:val="000000"/>
                <w:szCs w:val="21"/>
              </w:rPr>
            </w:pPr>
            <w:bookmarkStart w:id="0" w:name="OLE_LINK14"/>
            <w:bookmarkStart w:id="1" w:name="OLE_LINK13"/>
            <w:r>
              <w:rPr>
                <w:rFonts w:hint="eastAsia" w:ascii="宋体" w:hAnsi="宋体" w:eastAsia="宋体" w:cs="宋体"/>
                <w:color w:val="000000"/>
                <w:szCs w:val="21"/>
                <w:lang w:val="en-US" w:eastAsia="zh-CN"/>
              </w:rPr>
              <w:t>1</w:t>
            </w:r>
            <w:r>
              <w:rPr>
                <w:rFonts w:hint="eastAsia" w:ascii="宋体" w:hAnsi="宋体" w:eastAsia="宋体" w:cs="宋体"/>
                <w:color w:val="000000"/>
                <w:szCs w:val="21"/>
              </w:rPr>
              <w:t>、主机采用安卓系统，主频≥1.8GHz四核处理器，内存≥2G DDR3内存，存储≥8G NAND Flash</w:t>
            </w:r>
            <w:r>
              <w:rPr>
                <w:rFonts w:hint="eastAsia" w:ascii="宋体" w:hAnsi="宋体" w:eastAsia="宋体" w:cs="宋体"/>
                <w:color w:val="000000"/>
                <w:szCs w:val="21"/>
                <w:lang w:eastAsia="zh-CN"/>
              </w:rPr>
              <w:t>；</w:t>
            </w:r>
            <w:r>
              <w:rPr>
                <w:rFonts w:hint="eastAsia" w:ascii="宋体" w:hAnsi="宋体" w:eastAsia="宋体" w:cs="宋体"/>
                <w:color w:val="000000"/>
                <w:szCs w:val="21"/>
              </w:rPr>
              <w:t>主机可以显示外设电量。图形化操作界面；USB接口可插接键盘和鼠标；</w:t>
            </w:r>
            <w:bookmarkEnd w:id="0"/>
            <w:bookmarkEnd w:id="1"/>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、主机采用</w:t>
            </w:r>
            <w:bookmarkStart w:id="2" w:name="OLE_LINK12"/>
            <w:r>
              <w:rPr>
                <w:rFonts w:hint="eastAsia" w:ascii="宋体" w:hAnsi="宋体" w:eastAsia="宋体" w:cs="宋体"/>
                <w:color w:val="000000"/>
                <w:szCs w:val="21"/>
              </w:rPr>
              <w:t>≥</w:t>
            </w:r>
            <w:bookmarkEnd w:id="2"/>
            <w:r>
              <w:rPr>
                <w:rFonts w:hint="eastAsia" w:ascii="宋体" w:hAnsi="宋体" w:eastAsia="宋体" w:cs="宋体"/>
                <w:color w:val="000000"/>
                <w:szCs w:val="21"/>
              </w:rPr>
              <w:t>10.1英寸真彩LCD液晶屏，屏幕具有触摸功能，支持多点触控，语音合成技术，全程真人发声语音提示功能，可实时显示测试者的姓名、学号、照片等信息和测试成绩；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、测试身份信息支持通过主机内置扫码器，内置双目活体人脸识别功能等；内置硅胶键盘，可进行编号输入以及快捷功能操作(内嵌式非外接型)；内置热敏打印机支持现场打印成绩；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、支持设置wifi参数，选择开启时，未上传成功的数据会出现提示；</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、主机支持一对多通讯，可同时控制多台外设；</w:t>
            </w:r>
          </w:p>
          <w:p w14:paraId="0B2A79AA">
            <w:pPr>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、主机可选配≥16*32cmLED点阵显示屏，通过无线方式进行通讯，能实时显示测试数据信息等。</w:t>
            </w:r>
            <w:r>
              <w:rPr>
                <w:rFonts w:hint="eastAsia" w:ascii="宋体" w:hAnsi="宋体" w:eastAsia="宋体" w:cs="宋体"/>
                <w:color w:val="000000"/>
                <w:szCs w:val="21"/>
              </w:rPr>
              <w:br w:type="textWrapping"/>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、外设采用≥4.3英寸LCD液晶显示屏；具备触摸控制功能；</w:t>
            </w:r>
          </w:p>
          <w:p w14:paraId="6E4E0F31">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w:t>
            </w:r>
            <w:bookmarkStart w:id="3" w:name="OLE_LINK10"/>
            <w:bookmarkStart w:id="4" w:name="OLE_LINK9"/>
            <w:r>
              <w:rPr>
                <w:rFonts w:hint="eastAsia" w:ascii="宋体" w:hAnsi="宋体" w:eastAsia="宋体" w:cs="宋体"/>
                <w:color w:val="000000"/>
                <w:szCs w:val="21"/>
              </w:rPr>
              <w:t>外设显示屏幕可以显示屏幕内容，包括测试者编号、身份信息、测试信息等，具备语言提示功能；</w:t>
            </w:r>
            <w:bookmarkEnd w:id="3"/>
            <w:bookmarkEnd w:id="4"/>
            <w:r>
              <w:rPr>
                <w:rFonts w:hint="eastAsia" w:ascii="宋体" w:hAnsi="宋体" w:eastAsia="宋体" w:cs="宋体"/>
                <w:color w:val="000000"/>
                <w:szCs w:val="21"/>
              </w:rPr>
              <w:br w:type="textWrapping"/>
            </w: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 xml:space="preserve">、外设具有≥40000条数据独立存储功能； </w:t>
            </w:r>
            <w:r>
              <w:rPr>
                <w:rFonts w:hint="eastAsia" w:ascii="宋体" w:hAnsi="宋体" w:eastAsia="宋体" w:cs="宋体"/>
                <w:color w:val="000000"/>
                <w:szCs w:val="21"/>
              </w:rPr>
              <w:br w:type="textWrapping"/>
            </w:r>
            <w:r>
              <w:rPr>
                <w:rFonts w:ascii="宋体" w:hAnsi="宋体" w:eastAsia="宋体" w:cs="宋体"/>
                <w:color w:val="000000"/>
                <w:szCs w:val="21"/>
              </w:rPr>
              <w:t>1</w:t>
            </w:r>
            <w:r>
              <w:rPr>
                <w:rFonts w:hint="eastAsia" w:ascii="宋体" w:hAnsi="宋体" w:eastAsia="宋体" w:cs="宋体"/>
                <w:color w:val="000000"/>
                <w:szCs w:val="21"/>
                <w:lang w:val="en-US" w:eastAsia="zh-CN"/>
              </w:rPr>
              <w:t>1</w:t>
            </w:r>
            <w:r>
              <w:rPr>
                <w:rFonts w:ascii="宋体" w:hAnsi="宋体" w:eastAsia="宋体" w:cs="宋体"/>
                <w:color w:val="000000"/>
                <w:szCs w:val="21"/>
              </w:rPr>
              <w:t>、</w:t>
            </w:r>
            <w:bookmarkStart w:id="5" w:name="OLE_LINK37"/>
            <w:bookmarkStart w:id="6" w:name="OLE_LINK38"/>
            <w:r>
              <w:rPr>
                <w:rFonts w:ascii="宋体" w:hAnsi="宋体" w:eastAsia="宋体" w:cs="宋体"/>
                <w:color w:val="000000"/>
                <w:szCs w:val="21"/>
              </w:rPr>
              <w:t>具备</w:t>
            </w:r>
            <w:r>
              <w:rPr>
                <w:rFonts w:hint="eastAsia" w:ascii="宋体" w:hAnsi="宋体" w:eastAsia="宋体" w:cs="宋体"/>
                <w:color w:val="000000"/>
                <w:szCs w:val="21"/>
              </w:rPr>
              <w:t>通用type-c充电接口，</w:t>
            </w:r>
            <w:r>
              <w:rPr>
                <w:rFonts w:ascii="宋体" w:hAnsi="宋体" w:eastAsia="宋体" w:cs="宋体"/>
                <w:color w:val="000000"/>
                <w:szCs w:val="21"/>
              </w:rPr>
              <w:t>锂电池充放电安全管理功能</w:t>
            </w:r>
            <w:bookmarkEnd w:id="5"/>
            <w:bookmarkEnd w:id="6"/>
            <w:r>
              <w:rPr>
                <w:rFonts w:ascii="宋体" w:hAnsi="宋体" w:eastAsia="宋体" w:cs="宋体"/>
                <w:color w:val="000000"/>
                <w:szCs w:val="21"/>
              </w:rPr>
              <w:t>；</w:t>
            </w:r>
            <w:r>
              <w:rPr>
                <w:rFonts w:hint="eastAsia" w:ascii="宋体" w:hAnsi="宋体" w:eastAsia="宋体" w:cs="宋体"/>
                <w:color w:val="000000"/>
                <w:szCs w:val="21"/>
              </w:rPr>
              <w:t xml:space="preserve"> </w:t>
            </w:r>
            <w:r>
              <w:rPr>
                <w:rFonts w:hint="eastAsia" w:ascii="宋体" w:hAnsi="宋体" w:eastAsia="宋体" w:cs="宋体"/>
                <w:color w:val="000000"/>
                <w:szCs w:val="21"/>
              </w:rPr>
              <w:br w:type="textWrapping"/>
            </w:r>
            <w:r>
              <w:rPr>
                <w:rFonts w:ascii="宋体" w:hAnsi="宋体" w:eastAsia="宋体" w:cs="宋体"/>
                <w:color w:val="000000"/>
                <w:szCs w:val="21"/>
              </w:rPr>
              <w:t>1</w:t>
            </w:r>
            <w:r>
              <w:rPr>
                <w:rFonts w:hint="eastAsia" w:ascii="宋体" w:hAnsi="宋体" w:eastAsia="宋体" w:cs="宋体"/>
                <w:color w:val="000000"/>
                <w:szCs w:val="21"/>
                <w:lang w:val="en-US" w:eastAsia="zh-CN"/>
              </w:rPr>
              <w:t>2</w:t>
            </w:r>
            <w:r>
              <w:rPr>
                <w:rFonts w:ascii="宋体" w:hAnsi="宋体" w:eastAsia="宋体" w:cs="宋体"/>
                <w:color w:val="000000"/>
                <w:szCs w:val="21"/>
              </w:rPr>
              <w:t>、外设具有BMI计算及显示功能，可通过</w:t>
            </w:r>
            <w:r>
              <w:rPr>
                <w:rFonts w:hint="eastAsia" w:ascii="宋体" w:hAnsi="宋体" w:eastAsia="宋体" w:cs="宋体"/>
                <w:color w:val="000000"/>
                <w:szCs w:val="21"/>
              </w:rPr>
              <w:t>无线与主机连接；</w:t>
            </w:r>
          </w:p>
          <w:p w14:paraId="30552273">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、体重测试负载试验（250kg，1min），无断裂、开焊及永久变形等现象；</w:t>
            </w:r>
          </w:p>
          <w:p w14:paraId="3A2C7BAE">
            <w:pPr>
              <w:rPr>
                <w:rFonts w:hint="eastAsia" w:ascii="宋体" w:hAnsi="宋体" w:eastAsia="宋体" w:cs="宋体"/>
                <w:color w:val="000000"/>
                <w:szCs w:val="21"/>
              </w:rPr>
            </w:pPr>
            <w:bookmarkStart w:id="7" w:name="OLE_LINK20"/>
            <w:bookmarkStart w:id="8" w:name="OLE_LINK21"/>
            <w:r>
              <w:rPr>
                <w:rFonts w:hint="eastAsia" w:ascii="宋体" w:hAnsi="宋体" w:eastAsia="宋体" w:cs="宋体"/>
                <w:color w:val="000000"/>
                <w:szCs w:val="21"/>
              </w:rPr>
              <w:t>1</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、满足不少于</w:t>
            </w:r>
            <w:r>
              <w:rPr>
                <w:rFonts w:ascii="宋体" w:hAnsi="宋体" w:eastAsia="宋体" w:cs="宋体"/>
                <w:color w:val="000000"/>
                <w:szCs w:val="21"/>
              </w:rPr>
              <w:t>2</w:t>
            </w:r>
            <w:r>
              <w:rPr>
                <w:rFonts w:hint="eastAsia" w:ascii="宋体" w:hAnsi="宋体" w:eastAsia="宋体" w:cs="宋体"/>
                <w:color w:val="000000"/>
                <w:szCs w:val="21"/>
              </w:rPr>
              <w:t>人同时测试；</w:t>
            </w:r>
            <w:bookmarkEnd w:id="7"/>
            <w:bookmarkEnd w:id="8"/>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、身高量程：80cm～210cm 分度值：1mm　精度：</w:t>
            </w:r>
            <w:bookmarkStart w:id="9" w:name="OLE_LINK27"/>
            <w:r>
              <w:rPr>
                <w:rFonts w:hint="eastAsia" w:ascii="宋体" w:hAnsi="宋体" w:eastAsia="宋体" w:cs="宋体"/>
                <w:color w:val="000000"/>
                <w:szCs w:val="21"/>
              </w:rPr>
              <w:t>±0.2%</w:t>
            </w:r>
            <w:bookmarkEnd w:id="9"/>
            <w:r>
              <w:rPr>
                <w:rFonts w:hint="eastAsia" w:ascii="宋体" w:hAnsi="宋体" w:eastAsia="宋体" w:cs="宋体"/>
                <w:color w:val="000000"/>
                <w:szCs w:val="21"/>
              </w:rPr>
              <w:t xml:space="preserve"> </w:t>
            </w:r>
            <w:r>
              <w:rPr>
                <w:rFonts w:hint="eastAsia" w:ascii="宋体" w:hAnsi="宋体" w:eastAsia="宋体" w:cs="宋体"/>
                <w:color w:val="000000"/>
                <w:szCs w:val="21"/>
              </w:rPr>
              <w:br w:type="textWrapping"/>
            </w:r>
            <w:r>
              <w:rPr>
                <w:rFonts w:hint="eastAsia" w:ascii="宋体" w:hAnsi="宋体" w:eastAsia="宋体" w:cs="宋体"/>
                <w:color w:val="000000"/>
                <w:szCs w:val="21"/>
              </w:rPr>
              <w:t>体重量程：5kg～200kg　分度值：0.1kg 精度±0.3%；</w:t>
            </w:r>
          </w:p>
        </w:tc>
        <w:tc>
          <w:tcPr>
            <w:tcW w:w="510" w:type="dxa"/>
            <w:noWrap w:val="0"/>
            <w:vAlign w:val="center"/>
          </w:tcPr>
          <w:p w14:paraId="0D56494C">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329FB536">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604E5B36">
            <w:pPr>
              <w:wordWrap w:val="0"/>
              <w:spacing w:line="360" w:lineRule="auto"/>
              <w:jc w:val="left"/>
              <w:rPr>
                <w:rFonts w:hint="eastAsia" w:ascii="宋体" w:hAnsi="宋体" w:eastAsia="宋体"/>
                <w:bCs/>
                <w:szCs w:val="21"/>
              </w:rPr>
            </w:pPr>
          </w:p>
        </w:tc>
      </w:tr>
      <w:tr w14:paraId="723B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28CD6B88">
            <w:pPr>
              <w:wordWrap w:val="0"/>
              <w:spacing w:line="360" w:lineRule="auto"/>
              <w:jc w:val="left"/>
              <w:rPr>
                <w:rFonts w:hint="eastAsia" w:ascii="宋体" w:hAnsi="宋体" w:eastAsia="宋体"/>
                <w:szCs w:val="21"/>
              </w:rPr>
            </w:pPr>
            <w:r>
              <w:rPr>
                <w:rFonts w:hint="eastAsia" w:ascii="宋体" w:hAnsi="宋体" w:cs="宋体"/>
                <w:color w:val="000000"/>
                <w:kern w:val="0"/>
                <w:szCs w:val="21"/>
                <w:lang w:bidi="ar"/>
              </w:rPr>
              <w:t>2</w:t>
            </w:r>
          </w:p>
        </w:tc>
        <w:tc>
          <w:tcPr>
            <w:tcW w:w="840" w:type="dxa"/>
            <w:noWrap w:val="0"/>
            <w:vAlign w:val="center"/>
          </w:tcPr>
          <w:p w14:paraId="50B4CA83">
            <w:pPr>
              <w:wordWrap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肺活量测试仪</w:t>
            </w:r>
          </w:p>
        </w:tc>
        <w:tc>
          <w:tcPr>
            <w:tcW w:w="5717" w:type="dxa"/>
            <w:noWrap w:val="0"/>
            <w:vAlign w:val="center"/>
          </w:tcPr>
          <w:p w14:paraId="5F7F3FAC">
            <w:pPr>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、主机采用安卓系统，主频≥1.8GHz四核处理器，内存≥2G DDR3内存，存储≥8G NAND Flash，；主机可以显示外设电量。图形化操作界面；USB接口可插接键盘和鼠标；</w:t>
            </w:r>
          </w:p>
          <w:p w14:paraId="2171B00C">
            <w:pPr>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、主机采用≥10.1英寸真彩LCD液晶屏，屏幕具有触摸功能，支持多点触控，语音合成技术，全程真人发声语音提示功能，可实时显示测试者的姓名、学号、照片等各种基本信息和测试成绩；</w:t>
            </w:r>
          </w:p>
          <w:p w14:paraId="7DB6E4C8">
            <w:pPr>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p>
          <w:p w14:paraId="448830CD">
            <w:pPr>
              <w:rPr>
                <w:rFonts w:hint="eastAsia"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、测试身份信息支持通过主机内置扫码器，内置双目活体人脸识别功能等；内置硅胶键盘，可进行编号输入以及快捷功能操作(内嵌式非外接型)；内置热敏打印机支持现场打印成绩；</w:t>
            </w:r>
          </w:p>
          <w:p w14:paraId="4D204C8F">
            <w:pPr>
              <w:rPr>
                <w:rFonts w:hint="eastAsia" w:ascii="宋体" w:hAnsi="宋体" w:eastAsia="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、可设置wifi参数，选择开启时，未上传成功的数据会出现提示；</w:t>
            </w:r>
          </w:p>
          <w:p w14:paraId="750B5B86">
            <w:pPr>
              <w:rPr>
                <w:rFonts w:hint="eastAsia" w:ascii="宋体" w:hAnsi="宋体" w:eastAsia="宋体" w:cs="宋体"/>
                <w:color w:val="000000"/>
                <w:szCs w:val="21"/>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、主机支持一对多通讯，可同时控制多台外接设备；</w:t>
            </w:r>
          </w:p>
          <w:p w14:paraId="50F9A188">
            <w:pPr>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、主机可选配≥16*32cmLED点阵显示屏，并通过无线方式进行通讯，能实时显示受试者个人信息、测试工位及测试数据等。</w:t>
            </w:r>
          </w:p>
          <w:p w14:paraId="14D8EFF7">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、外设采用≥0.96寸OLED显示屏，显示测试者姓名、学号等信息；</w:t>
            </w:r>
          </w:p>
          <w:p w14:paraId="4E950DA0">
            <w:pPr>
              <w:rPr>
                <w:rFonts w:hint="eastAsia" w:ascii="宋体" w:hAnsi="宋体" w:eastAsia="宋体" w:cs="宋体"/>
                <w:color w:val="000000"/>
                <w:szCs w:val="21"/>
              </w:rPr>
            </w:pPr>
            <w:r>
              <w:rPr>
                <w:rFonts w:hint="eastAsia" w:ascii="宋体" w:hAnsi="宋体" w:eastAsia="宋体" w:cs="宋体"/>
                <w:color w:val="000000"/>
                <w:szCs w:val="21"/>
                <w:lang w:val="en-US" w:eastAsia="zh-CN"/>
              </w:rPr>
              <w:t>9</w:t>
            </w:r>
            <w:r>
              <w:rPr>
                <w:rFonts w:hint="eastAsia" w:ascii="宋体" w:hAnsi="宋体" w:eastAsia="宋体" w:cs="宋体"/>
                <w:color w:val="000000"/>
                <w:szCs w:val="21"/>
              </w:rPr>
              <w:t>、肺活量吹桶具有防积水装置；</w:t>
            </w:r>
          </w:p>
          <w:p w14:paraId="44D1FE43">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、锂电池可持续供电≥10h；具备通用type-c充电接口，锂电池充放电安全管理功能；</w:t>
            </w:r>
          </w:p>
          <w:p w14:paraId="6E9D9873">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、外设可独立存储≥40000条测试数据；</w:t>
            </w:r>
          </w:p>
          <w:p w14:paraId="00950F33">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、外设具备电池电量实时显示、欠压提示；</w:t>
            </w:r>
          </w:p>
          <w:p w14:paraId="0D3BFF6E">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、满足不少于3人同时测试；</w:t>
            </w:r>
          </w:p>
          <w:p w14:paraId="655711C2">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、测试量程：100—9999ml  分度值：1ml 测试误差：≤±2.5%；</w:t>
            </w:r>
          </w:p>
        </w:tc>
        <w:tc>
          <w:tcPr>
            <w:tcW w:w="510" w:type="dxa"/>
            <w:noWrap w:val="0"/>
            <w:vAlign w:val="center"/>
          </w:tcPr>
          <w:p w14:paraId="24CCEEDE">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6834AFCD">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793900E2">
            <w:pPr>
              <w:wordWrap w:val="0"/>
              <w:spacing w:line="360" w:lineRule="auto"/>
              <w:jc w:val="left"/>
              <w:rPr>
                <w:rFonts w:hint="eastAsia" w:ascii="宋体" w:hAnsi="宋体" w:eastAsia="宋体"/>
                <w:bCs/>
                <w:szCs w:val="21"/>
              </w:rPr>
            </w:pPr>
          </w:p>
        </w:tc>
      </w:tr>
      <w:tr w14:paraId="17D1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top"/>
          </w:tcPr>
          <w:p w14:paraId="4DC2D7BD">
            <w:pPr>
              <w:wordWrap w:val="0"/>
              <w:spacing w:line="360" w:lineRule="auto"/>
              <w:jc w:val="center"/>
              <w:rPr>
                <w:rFonts w:hint="eastAsia"/>
              </w:rPr>
            </w:pPr>
          </w:p>
          <w:p w14:paraId="623DC295">
            <w:pPr>
              <w:wordWrap w:val="0"/>
              <w:spacing w:line="360" w:lineRule="auto"/>
              <w:jc w:val="center"/>
              <w:rPr>
                <w:rFonts w:hint="eastAsia"/>
              </w:rPr>
            </w:pPr>
          </w:p>
          <w:p w14:paraId="22B1AD93">
            <w:pPr>
              <w:wordWrap w:val="0"/>
              <w:spacing w:line="360" w:lineRule="auto"/>
              <w:jc w:val="center"/>
              <w:rPr>
                <w:rFonts w:hint="eastAsia"/>
              </w:rPr>
            </w:pPr>
          </w:p>
          <w:p w14:paraId="780B5C3F">
            <w:pPr>
              <w:wordWrap w:val="0"/>
              <w:spacing w:line="360" w:lineRule="auto"/>
              <w:jc w:val="center"/>
              <w:rPr>
                <w:rFonts w:hint="eastAsia"/>
              </w:rPr>
            </w:pPr>
          </w:p>
          <w:p w14:paraId="63050212">
            <w:pPr>
              <w:wordWrap w:val="0"/>
              <w:spacing w:line="360" w:lineRule="auto"/>
              <w:jc w:val="center"/>
              <w:rPr>
                <w:rFonts w:hint="eastAsia" w:ascii="宋体" w:hAnsi="宋体" w:cs="宋体"/>
                <w:color w:val="000000"/>
                <w:kern w:val="0"/>
                <w:szCs w:val="21"/>
                <w:lang w:bidi="ar"/>
              </w:rPr>
            </w:pPr>
            <w:r>
              <w:rPr>
                <w:rFonts w:hint="eastAsia"/>
              </w:rPr>
              <w:t>3</w:t>
            </w:r>
          </w:p>
        </w:tc>
        <w:tc>
          <w:tcPr>
            <w:tcW w:w="840" w:type="dxa"/>
            <w:noWrap w:val="0"/>
            <w:vAlign w:val="top"/>
          </w:tcPr>
          <w:p w14:paraId="1493022F">
            <w:pPr>
              <w:jc w:val="center"/>
              <w:rPr>
                <w:rFonts w:hint="eastAsia" w:ascii="宋体" w:hAnsi="宋体" w:eastAsia="宋体" w:cs="宋体"/>
                <w:color w:val="000000"/>
                <w:szCs w:val="21"/>
              </w:rPr>
            </w:pPr>
          </w:p>
          <w:p w14:paraId="52DB36F2">
            <w:pPr>
              <w:jc w:val="center"/>
              <w:rPr>
                <w:rFonts w:hint="eastAsia" w:ascii="宋体" w:hAnsi="宋体" w:eastAsia="宋体" w:cs="宋体"/>
                <w:color w:val="000000"/>
                <w:szCs w:val="21"/>
              </w:rPr>
            </w:pPr>
          </w:p>
          <w:p w14:paraId="206DB889">
            <w:pPr>
              <w:jc w:val="center"/>
              <w:rPr>
                <w:rFonts w:hint="eastAsia" w:ascii="宋体" w:hAnsi="宋体" w:eastAsia="宋体" w:cs="宋体"/>
                <w:color w:val="000000"/>
                <w:szCs w:val="21"/>
              </w:rPr>
            </w:pPr>
          </w:p>
          <w:p w14:paraId="7345441F">
            <w:pPr>
              <w:jc w:val="center"/>
              <w:rPr>
                <w:rFonts w:hint="eastAsia" w:ascii="宋体" w:hAnsi="宋体" w:eastAsia="宋体" w:cs="宋体"/>
                <w:color w:val="000000"/>
                <w:szCs w:val="21"/>
              </w:rPr>
            </w:pPr>
          </w:p>
          <w:p w14:paraId="0688B614">
            <w:pPr>
              <w:jc w:val="center"/>
              <w:rPr>
                <w:rFonts w:hint="eastAsia" w:ascii="宋体" w:hAnsi="宋体" w:eastAsia="宋体" w:cs="宋体"/>
                <w:color w:val="000000"/>
                <w:szCs w:val="21"/>
              </w:rPr>
            </w:pPr>
          </w:p>
          <w:p w14:paraId="709052C7">
            <w:pPr>
              <w:jc w:val="center"/>
              <w:rPr>
                <w:rFonts w:hint="eastAsia" w:ascii="宋体" w:hAnsi="宋体" w:eastAsia="宋体" w:cs="宋体"/>
                <w:color w:val="000000"/>
                <w:szCs w:val="21"/>
              </w:rPr>
            </w:pPr>
            <w:r>
              <w:rPr>
                <w:rFonts w:hint="eastAsia" w:ascii="宋体" w:hAnsi="宋体" w:eastAsia="宋体" w:cs="宋体"/>
                <w:color w:val="000000"/>
                <w:szCs w:val="21"/>
              </w:rPr>
              <w:t>坐位体前屈测试仪</w:t>
            </w:r>
          </w:p>
        </w:tc>
        <w:tc>
          <w:tcPr>
            <w:tcW w:w="5717" w:type="dxa"/>
            <w:noWrap w:val="0"/>
            <w:vAlign w:val="center"/>
          </w:tcPr>
          <w:p w14:paraId="50B5DD67">
            <w:pPr>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、主机采用安卓系统，主频≥1.8GHz四核处理器，内存≥2G DDR3内存，存储≥8G NAND Flash；主机可以显示外设电量。图形化操作界面；同时USB接口可插接普通的键盘和鼠标；</w:t>
            </w:r>
          </w:p>
          <w:p w14:paraId="2E7638BE">
            <w:pPr>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、主机采用≥10.1英寸真彩LCD液晶屏，屏幕具有触摸功能，支持多点触控，语音合成技术，全程真人发声的语音提示功能，可实时显示测试者的姓名、学号、照片等各种基本信息和测试成绩；</w:t>
            </w:r>
          </w:p>
          <w:p w14:paraId="0A50825E">
            <w:pPr>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p>
          <w:p w14:paraId="15519184">
            <w:pPr>
              <w:rPr>
                <w:rFonts w:hint="eastAsia"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、测试身份信息支持通过主机内置扫码器，内置双目活体人脸识别功能等；内置硅胶键盘，可进行编号输入以及快捷功能操作(内嵌式非外接型)；内置热敏打印机支持现场打印成绩；</w:t>
            </w:r>
          </w:p>
          <w:p w14:paraId="2F877F58">
            <w:pPr>
              <w:rPr>
                <w:rFonts w:hint="eastAsia" w:ascii="宋体" w:hAnsi="宋体" w:eastAsia="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、可设置wifi参数，选择开启时，未上传成功的数据会出现提示；</w:t>
            </w:r>
          </w:p>
          <w:p w14:paraId="11647815">
            <w:pPr>
              <w:rPr>
                <w:rFonts w:hint="eastAsia" w:ascii="宋体" w:hAnsi="宋体" w:eastAsia="宋体" w:cs="宋体"/>
                <w:color w:val="000000"/>
                <w:szCs w:val="21"/>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、主机支持一对多通讯，可同时控制多台外接设备；</w:t>
            </w:r>
          </w:p>
          <w:p w14:paraId="194B2687">
            <w:pPr>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、主机可选配≥16*32cmLED点阵显示屏，并通过无线方式进行通讯，能实时显示受试者个人信息、测试工位及测试数据等。</w:t>
            </w:r>
          </w:p>
          <w:p w14:paraId="39752EA0">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、外设采用≥4.3英寸LCD液晶显示屏；具备触摸控制功能；</w:t>
            </w:r>
          </w:p>
          <w:p w14:paraId="3FB7BD96">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 xml:space="preserve">、外设显示屏幕可以清晰显示屏幕内容，包括测试者编号、身份信息、测试信息等，并具备语言提示功能； </w:t>
            </w:r>
          </w:p>
          <w:p w14:paraId="4AA00AEA">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、外设具有≥40000条数据独立存储功能；</w:t>
            </w:r>
          </w:p>
          <w:p w14:paraId="628325BD">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、具备具备通用type-c充电接口，锂电池充放电安全管理功能；</w:t>
            </w:r>
          </w:p>
          <w:p w14:paraId="00876BA3">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、测试量程：-20cm—40cm分度值：0.1cm  测试误差：≤±0.2cm；</w:t>
            </w:r>
          </w:p>
          <w:p w14:paraId="05E73E68">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、外设测试过程中传感器推板可自动回位,起始数值自动回调为-20cm；</w:t>
            </w:r>
          </w:p>
          <w:p w14:paraId="74A09B18">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、外设具有声音提示动作到位功能；</w:t>
            </w:r>
          </w:p>
          <w:p w14:paraId="380DEDC2">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、满足不少于2人同时测试；</w:t>
            </w:r>
          </w:p>
        </w:tc>
        <w:tc>
          <w:tcPr>
            <w:tcW w:w="510" w:type="dxa"/>
            <w:noWrap w:val="0"/>
            <w:vAlign w:val="center"/>
          </w:tcPr>
          <w:p w14:paraId="2321B729">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59675D56">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11423ECC">
            <w:pPr>
              <w:wordWrap w:val="0"/>
              <w:spacing w:line="360" w:lineRule="auto"/>
              <w:jc w:val="left"/>
              <w:rPr>
                <w:rFonts w:hint="eastAsia" w:ascii="宋体" w:hAnsi="宋体" w:eastAsia="宋体"/>
                <w:bCs/>
                <w:szCs w:val="21"/>
              </w:rPr>
            </w:pPr>
          </w:p>
        </w:tc>
      </w:tr>
      <w:tr w14:paraId="004D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0CCB0C8F">
            <w:p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w:t>
            </w:r>
          </w:p>
        </w:tc>
        <w:tc>
          <w:tcPr>
            <w:tcW w:w="840" w:type="dxa"/>
            <w:noWrap w:val="0"/>
            <w:vAlign w:val="center"/>
          </w:tcPr>
          <w:p w14:paraId="62767B1E">
            <w:pPr>
              <w:rPr>
                <w:rFonts w:hint="eastAsia" w:ascii="宋体" w:hAnsi="宋体" w:eastAsia="宋体" w:cs="宋体"/>
                <w:color w:val="000000"/>
                <w:szCs w:val="21"/>
              </w:rPr>
            </w:pPr>
            <w:r>
              <w:rPr>
                <w:rFonts w:hint="eastAsia" w:ascii="宋体" w:hAnsi="宋体" w:eastAsia="宋体" w:cs="宋体"/>
                <w:color w:val="000000"/>
                <w:szCs w:val="21"/>
              </w:rPr>
              <w:t>仰卧起坐测试仪</w:t>
            </w:r>
          </w:p>
        </w:tc>
        <w:tc>
          <w:tcPr>
            <w:tcW w:w="5717" w:type="dxa"/>
            <w:noWrap w:val="0"/>
            <w:vAlign w:val="center"/>
          </w:tcPr>
          <w:p w14:paraId="44DFFBE9">
            <w:pPr>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、主机采用安卓系统，主频≥1.8GHz四核处理器，内存≥2G DDR3内存，存储≥8G NAND Flash；主机可以显示外设电量</w:t>
            </w:r>
            <w:r>
              <w:rPr>
                <w:rFonts w:hint="eastAsia" w:ascii="宋体" w:hAnsi="宋体" w:eastAsia="宋体" w:cs="宋体"/>
                <w:color w:val="000000"/>
                <w:szCs w:val="21"/>
                <w:lang w:eastAsia="zh-CN"/>
              </w:rPr>
              <w:t>；</w:t>
            </w:r>
            <w:r>
              <w:rPr>
                <w:rFonts w:hint="eastAsia" w:ascii="宋体" w:hAnsi="宋体" w:eastAsia="宋体" w:cs="宋体"/>
                <w:color w:val="000000"/>
                <w:szCs w:val="21"/>
              </w:rPr>
              <w:t>图形化的操作界面；USB接口可插接键盘和鼠标；</w:t>
            </w:r>
          </w:p>
          <w:p w14:paraId="6560C8EF">
            <w:pPr>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、主机采用≥10.1英寸真彩LCD液晶屏，屏幕具有触摸功能，支持多点触控，语音合成技术，全程真人发声语音提示功能，可显示测试者的姓名、学号、照片等各种基本信息和测试成绩；</w:t>
            </w:r>
          </w:p>
          <w:p w14:paraId="6DD7E0FD">
            <w:pPr>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p>
          <w:p w14:paraId="54B8F95E">
            <w:pPr>
              <w:rPr>
                <w:rFonts w:hint="eastAsia"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、测试身份信息支持通过主机内置扫码器，内置双目活体人脸识别功能等；内置硅胶键盘，可进行编号输入以及快捷功能操作(内嵌式非外接型)；内置热敏打印机支持现场打印成绩；</w:t>
            </w:r>
          </w:p>
          <w:p w14:paraId="7336F217">
            <w:pPr>
              <w:rPr>
                <w:rFonts w:hint="eastAsia" w:ascii="宋体" w:hAnsi="宋体" w:eastAsia="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、可设置wifi参数，选择开启时，未上传成功的数据会出现提示；</w:t>
            </w:r>
          </w:p>
          <w:p w14:paraId="3E660032">
            <w:pPr>
              <w:rPr>
                <w:rFonts w:hint="eastAsia" w:ascii="宋体" w:hAnsi="宋体" w:eastAsia="宋体" w:cs="宋体"/>
                <w:color w:val="000000"/>
                <w:szCs w:val="21"/>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、主机支持一对多通讯，可同时控制多台外接设备；</w:t>
            </w:r>
          </w:p>
          <w:p w14:paraId="6A9ACA53">
            <w:pPr>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、主机可选配≥16*32cm LED点阵显示屏，通过无线方式进行通讯，能实时显示受试者个人信息、测试工位及测试数据等。</w:t>
            </w:r>
          </w:p>
          <w:p w14:paraId="0AC90DFF">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、外设采用≥4.3英寸LCD液晶显示屏；具备触摸控制功能；</w:t>
            </w:r>
          </w:p>
          <w:p w14:paraId="39174E1B">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、外设显示屏幕可以清晰显示屏幕内容，包括测试者编号、身份信息、测试信息等，并具备语言提示功能；</w:t>
            </w:r>
          </w:p>
          <w:p w14:paraId="1C636869">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、外设具有≥40000条数据独立存储功能；</w:t>
            </w:r>
          </w:p>
          <w:p w14:paraId="75A54969">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、具备type-c充电接口，锂电池充放电安全管理功能；</w:t>
            </w:r>
          </w:p>
          <w:p w14:paraId="7BD1A666">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 xml:space="preserve">、外设具有声音提示动作到位功能； </w:t>
            </w:r>
          </w:p>
          <w:p w14:paraId="1C5B30CB">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、不少于3人同测，采用多组红外探头；</w:t>
            </w:r>
          </w:p>
          <w:p w14:paraId="13C49F09">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、量程：0-999次　分度值： 1次　精度：±1次；</w:t>
            </w:r>
          </w:p>
        </w:tc>
        <w:tc>
          <w:tcPr>
            <w:tcW w:w="510" w:type="dxa"/>
            <w:noWrap w:val="0"/>
            <w:vAlign w:val="center"/>
          </w:tcPr>
          <w:p w14:paraId="75CAE592">
            <w:pPr>
              <w:wordWrap w:val="0"/>
              <w:spacing w:line="360" w:lineRule="auto"/>
              <w:jc w:val="left"/>
              <w:rPr>
                <w:rFonts w:hint="eastAsia" w:ascii="宋体" w:hAnsi="宋体" w:eastAsia="宋体"/>
                <w:bCs/>
                <w:szCs w:val="21"/>
              </w:rPr>
            </w:pPr>
          </w:p>
        </w:tc>
        <w:tc>
          <w:tcPr>
            <w:tcW w:w="480" w:type="dxa"/>
            <w:noWrap w:val="0"/>
            <w:vAlign w:val="center"/>
          </w:tcPr>
          <w:p w14:paraId="229D9E76">
            <w:pPr>
              <w:wordWrap w:val="0"/>
              <w:spacing w:line="360" w:lineRule="auto"/>
              <w:jc w:val="left"/>
              <w:rPr>
                <w:rFonts w:hint="eastAsia" w:ascii="宋体" w:hAnsi="宋体" w:eastAsia="宋体"/>
                <w:bCs/>
                <w:szCs w:val="21"/>
              </w:rPr>
            </w:pPr>
          </w:p>
        </w:tc>
        <w:tc>
          <w:tcPr>
            <w:tcW w:w="371" w:type="dxa"/>
            <w:noWrap w:val="0"/>
            <w:vAlign w:val="center"/>
          </w:tcPr>
          <w:p w14:paraId="56C5AA05">
            <w:pPr>
              <w:wordWrap w:val="0"/>
              <w:spacing w:line="360" w:lineRule="auto"/>
              <w:jc w:val="left"/>
              <w:rPr>
                <w:rFonts w:hint="eastAsia" w:ascii="宋体" w:hAnsi="宋体" w:eastAsia="宋体"/>
                <w:bCs/>
                <w:szCs w:val="21"/>
              </w:rPr>
            </w:pPr>
          </w:p>
        </w:tc>
      </w:tr>
      <w:tr w14:paraId="75CF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08EB4574">
            <w:pPr>
              <w:rPr>
                <w:rFonts w:hint="eastAsia" w:ascii="宋体" w:hAnsi="宋体" w:eastAsia="宋体" w:cs="宋体"/>
                <w:color w:val="000000"/>
                <w:szCs w:val="21"/>
              </w:rPr>
            </w:pPr>
            <w:r>
              <w:rPr>
                <w:rFonts w:hint="eastAsia" w:ascii="宋体" w:hAnsi="宋体" w:eastAsia="宋体" w:cs="宋体"/>
                <w:color w:val="000000"/>
                <w:szCs w:val="21"/>
              </w:rPr>
              <w:t>5</w:t>
            </w:r>
          </w:p>
        </w:tc>
        <w:tc>
          <w:tcPr>
            <w:tcW w:w="840" w:type="dxa"/>
            <w:noWrap w:val="0"/>
            <w:vAlign w:val="center"/>
          </w:tcPr>
          <w:p w14:paraId="7C640FD8">
            <w:pPr>
              <w:rPr>
                <w:rFonts w:hint="eastAsia" w:ascii="宋体" w:hAnsi="宋体" w:eastAsia="宋体" w:cs="宋体"/>
                <w:color w:val="000000"/>
                <w:szCs w:val="21"/>
              </w:rPr>
            </w:pPr>
            <w:r>
              <w:rPr>
                <w:rFonts w:hint="eastAsia" w:ascii="宋体" w:hAnsi="宋体" w:eastAsia="宋体" w:cs="宋体"/>
                <w:color w:val="000000"/>
                <w:szCs w:val="21"/>
              </w:rPr>
              <w:t>引体向上测试仪</w:t>
            </w:r>
          </w:p>
        </w:tc>
        <w:tc>
          <w:tcPr>
            <w:tcW w:w="5717" w:type="dxa"/>
            <w:noWrap w:val="0"/>
            <w:vAlign w:val="center"/>
          </w:tcPr>
          <w:p w14:paraId="5497208D">
            <w:pPr>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、单人测试，采用人脸检测具备双目活体检测功能；平板电脑操作，平板电脑的技术参数要求如下：</w:t>
            </w:r>
          </w:p>
          <w:p w14:paraId="2471AE02">
            <w:pPr>
              <w:rPr>
                <w:rFonts w:hint="eastAsia" w:ascii="宋体" w:hAnsi="宋体" w:eastAsia="宋体" w:cs="宋体"/>
                <w:color w:val="000000"/>
                <w:szCs w:val="21"/>
              </w:rPr>
            </w:pPr>
            <w:r>
              <w:rPr>
                <w:rFonts w:hint="eastAsia" w:ascii="宋体" w:hAnsi="宋体" w:eastAsia="宋体" w:cs="宋体"/>
                <w:color w:val="000000"/>
                <w:szCs w:val="21"/>
              </w:rPr>
              <w:t>（1）屏幕尺寸（mm）：</w:t>
            </w:r>
            <w:r>
              <w:rPr>
                <w:rFonts w:hint="eastAsia" w:ascii="宋体" w:hAnsi="宋体" w:eastAsia="宋体" w:cs="宋体"/>
                <w:color w:val="000000"/>
                <w:szCs w:val="21"/>
                <w:lang w:val="en-US" w:eastAsia="zh-CN"/>
              </w:rPr>
              <w:t>≥</w:t>
            </w:r>
            <w:r>
              <w:rPr>
                <w:rFonts w:hint="eastAsia" w:ascii="宋体" w:hAnsi="宋体" w:eastAsia="宋体" w:cs="宋体"/>
                <w:color w:val="000000"/>
                <w:szCs w:val="21"/>
              </w:rPr>
              <w:t>11寸</w:t>
            </w:r>
          </w:p>
          <w:p w14:paraId="30A7775B">
            <w:pPr>
              <w:rPr>
                <w:rFonts w:hint="eastAsia" w:ascii="宋体" w:hAnsi="宋体" w:eastAsia="宋体" w:cs="宋体"/>
                <w:color w:val="000000"/>
                <w:szCs w:val="21"/>
              </w:rPr>
            </w:pPr>
            <w:r>
              <w:rPr>
                <w:rFonts w:hint="eastAsia" w:ascii="宋体" w:hAnsi="宋体" w:eastAsia="宋体" w:cs="宋体"/>
                <w:color w:val="000000"/>
                <w:szCs w:val="21"/>
              </w:rPr>
              <w:t>（2）分辨率：</w:t>
            </w:r>
            <w:r>
              <w:rPr>
                <w:rFonts w:hint="eastAsia" w:ascii="宋体" w:hAnsi="宋体" w:eastAsia="宋体" w:cs="宋体"/>
                <w:color w:val="000000"/>
                <w:szCs w:val="21"/>
                <w:lang w:val="en-US" w:eastAsia="zh-CN"/>
              </w:rPr>
              <w:t>≥</w:t>
            </w:r>
            <w:r>
              <w:rPr>
                <w:rFonts w:hint="eastAsia" w:ascii="宋体" w:hAnsi="宋体" w:eastAsia="宋体" w:cs="宋体"/>
                <w:color w:val="000000"/>
                <w:szCs w:val="21"/>
              </w:rPr>
              <w:t>2560 * 1600</w:t>
            </w:r>
          </w:p>
          <w:p w14:paraId="5D066B0E">
            <w:pPr>
              <w:rPr>
                <w:rFonts w:hint="eastAsia" w:ascii="宋体" w:hAnsi="宋体" w:eastAsia="宋体" w:cs="宋体"/>
                <w:color w:val="000000"/>
                <w:szCs w:val="21"/>
              </w:rPr>
            </w:pPr>
            <w:r>
              <w:rPr>
                <w:rFonts w:hint="eastAsia" w:ascii="宋体" w:hAnsi="宋体" w:eastAsia="宋体" w:cs="宋体"/>
                <w:color w:val="000000"/>
                <w:szCs w:val="21"/>
              </w:rPr>
              <w:t>（3）产品净重（kg）：约510g</w:t>
            </w:r>
          </w:p>
          <w:p w14:paraId="2D9DBC5E">
            <w:pPr>
              <w:rPr>
                <w:rFonts w:hint="eastAsia" w:ascii="宋体" w:hAnsi="宋体" w:eastAsia="宋体" w:cs="宋体"/>
                <w:color w:val="000000"/>
                <w:szCs w:val="21"/>
              </w:rPr>
            </w:pPr>
            <w:r>
              <w:rPr>
                <w:rFonts w:hint="eastAsia" w:ascii="宋体" w:hAnsi="宋体" w:eastAsia="宋体" w:cs="宋体"/>
                <w:color w:val="000000"/>
                <w:szCs w:val="21"/>
              </w:rPr>
              <w:t>（4）CPU核心数：八核</w:t>
            </w:r>
          </w:p>
          <w:p w14:paraId="6D2EA628">
            <w:pPr>
              <w:rPr>
                <w:rFonts w:hint="eastAsia" w:ascii="宋体" w:hAnsi="宋体" w:eastAsia="宋体" w:cs="宋体"/>
                <w:color w:val="000000"/>
                <w:szCs w:val="21"/>
              </w:rPr>
            </w:pPr>
            <w:r>
              <w:rPr>
                <w:rFonts w:hint="eastAsia" w:ascii="宋体" w:hAnsi="宋体" w:eastAsia="宋体" w:cs="宋体"/>
                <w:color w:val="000000"/>
                <w:szCs w:val="21"/>
              </w:rPr>
              <w:t>（5）运行内存：不小于6GB</w:t>
            </w:r>
          </w:p>
          <w:p w14:paraId="3F652CA7">
            <w:pPr>
              <w:rPr>
                <w:rFonts w:hint="eastAsia" w:ascii="宋体" w:hAnsi="宋体" w:eastAsia="宋体" w:cs="宋体"/>
                <w:color w:val="000000"/>
                <w:szCs w:val="21"/>
              </w:rPr>
            </w:pPr>
            <w:r>
              <w:rPr>
                <w:rFonts w:hint="eastAsia" w:ascii="宋体" w:hAnsi="宋体" w:eastAsia="宋体" w:cs="宋体"/>
                <w:color w:val="000000"/>
                <w:szCs w:val="21"/>
              </w:rPr>
              <w:t>（6）系统：Andrid</w:t>
            </w:r>
          </w:p>
          <w:p w14:paraId="1D40F06E">
            <w:pPr>
              <w:rPr>
                <w:rFonts w:hint="eastAsia" w:ascii="宋体" w:hAnsi="宋体" w:eastAsia="宋体" w:cs="宋体"/>
                <w:color w:val="000000"/>
                <w:szCs w:val="21"/>
              </w:rPr>
            </w:pPr>
            <w:r>
              <w:rPr>
                <w:rFonts w:hint="eastAsia" w:ascii="宋体" w:hAnsi="宋体" w:eastAsia="宋体" w:cs="宋体"/>
                <w:color w:val="000000"/>
                <w:szCs w:val="21"/>
              </w:rPr>
              <w:t>（7）后置摄像头：</w:t>
            </w:r>
            <w:r>
              <w:rPr>
                <w:rFonts w:hint="eastAsia" w:ascii="宋体" w:hAnsi="宋体" w:eastAsia="宋体" w:cs="宋体"/>
                <w:color w:val="000000"/>
                <w:szCs w:val="21"/>
                <w:lang w:val="en-US" w:eastAsia="zh-CN"/>
              </w:rPr>
              <w:t>≥</w:t>
            </w:r>
            <w:r>
              <w:rPr>
                <w:rFonts w:hint="eastAsia" w:ascii="宋体" w:hAnsi="宋体" w:eastAsia="宋体" w:cs="宋体"/>
                <w:color w:val="000000"/>
                <w:szCs w:val="21"/>
              </w:rPr>
              <w:t>1300w</w:t>
            </w:r>
          </w:p>
          <w:p w14:paraId="793B6F02">
            <w:pPr>
              <w:rPr>
                <w:rFonts w:hint="eastAsia" w:ascii="宋体" w:hAnsi="宋体" w:eastAsia="宋体" w:cs="宋体"/>
                <w:color w:val="000000"/>
                <w:szCs w:val="21"/>
              </w:rPr>
            </w:pPr>
            <w:r>
              <w:rPr>
                <w:rFonts w:hint="eastAsia" w:ascii="宋体" w:hAnsi="宋体" w:eastAsia="宋体" w:cs="宋体"/>
                <w:color w:val="000000"/>
                <w:szCs w:val="21"/>
              </w:rPr>
              <w:t>（8）前置摄像头：</w:t>
            </w:r>
            <w:r>
              <w:rPr>
                <w:rFonts w:hint="eastAsia" w:ascii="宋体" w:hAnsi="宋体" w:eastAsia="宋体" w:cs="宋体"/>
                <w:color w:val="000000"/>
                <w:szCs w:val="21"/>
                <w:lang w:val="en-US" w:eastAsia="zh-CN"/>
              </w:rPr>
              <w:t>≥</w:t>
            </w:r>
            <w:r>
              <w:rPr>
                <w:rFonts w:hint="eastAsia" w:ascii="宋体" w:hAnsi="宋体" w:eastAsia="宋体" w:cs="宋体"/>
                <w:color w:val="000000"/>
                <w:szCs w:val="21"/>
              </w:rPr>
              <w:t>800w</w:t>
            </w:r>
          </w:p>
          <w:p w14:paraId="2639E96A">
            <w:pPr>
              <w:rPr>
                <w:rFonts w:hint="eastAsia" w:ascii="宋体" w:hAnsi="宋体" w:eastAsia="宋体" w:cs="宋体"/>
                <w:color w:val="000000"/>
                <w:szCs w:val="21"/>
              </w:rPr>
            </w:pPr>
            <w:r>
              <w:rPr>
                <w:rFonts w:hint="eastAsia" w:ascii="宋体" w:hAnsi="宋体" w:eastAsia="宋体" w:cs="宋体"/>
                <w:color w:val="000000"/>
                <w:szCs w:val="21"/>
              </w:rPr>
              <w:t>（9）电池容量：</w:t>
            </w:r>
            <w:r>
              <w:rPr>
                <w:rFonts w:hint="eastAsia" w:ascii="宋体" w:hAnsi="宋体" w:eastAsia="宋体" w:cs="宋体"/>
                <w:color w:val="000000"/>
                <w:szCs w:val="21"/>
                <w:lang w:val="en-US" w:eastAsia="zh-CN"/>
              </w:rPr>
              <w:t>≥</w:t>
            </w:r>
            <w:r>
              <w:rPr>
                <w:rFonts w:hint="eastAsia" w:ascii="宋体" w:hAnsi="宋体" w:eastAsia="宋体" w:cs="宋体"/>
                <w:color w:val="000000"/>
                <w:szCs w:val="21"/>
              </w:rPr>
              <w:t>8000mAh</w:t>
            </w:r>
          </w:p>
          <w:p w14:paraId="796F3795">
            <w:pPr>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、铝合金三脚架支撑；</w:t>
            </w:r>
          </w:p>
          <w:p w14:paraId="3B58A54A">
            <w:pPr>
              <w:rPr>
                <w:rFonts w:hint="eastAsia"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、人脸识别后显示测试人员信息，包括姓名，编号，性别等，人脸识别准确率不低于 99%，单个人员识别时间不超过 1 秒；</w:t>
            </w:r>
          </w:p>
          <w:p w14:paraId="2A4252CF">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、采用人体骨骼识别算法，实时识别分析运动姿态，可同时测试仰卧起坐、单杠引体向上、等项目，显示计时、计次、分数、动作详情等数据；</w:t>
            </w:r>
          </w:p>
          <w:p w14:paraId="63350BFD">
            <w:pPr>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、采用基于实时图像处理人体动作标准判定方法及装置；</w:t>
            </w:r>
          </w:p>
          <w:p w14:paraId="6DA0D5BE">
            <w:pPr>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、实时显示带人体骨骼关键点的动作视频，全程自动录像,自动剪辑分类每个人员录像,结束后可立即进行视频回放，并在后台留存以备查询</w:t>
            </w:r>
            <w:r>
              <w:rPr>
                <w:rFonts w:hint="eastAsia" w:ascii="宋体" w:hAnsi="宋体" w:eastAsia="宋体" w:cs="宋体"/>
                <w:color w:val="000000"/>
                <w:szCs w:val="21"/>
                <w:lang w:eastAsia="zh-CN"/>
              </w:rPr>
              <w:t>；</w:t>
            </w:r>
          </w:p>
          <w:p w14:paraId="7577EDE8">
            <w:pPr>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、显示引体向上身体摆幅过大、引体时下颌骨是否过杠、动作幅度等动作详情；停止计时结束前读秒提示功能，并提供屏幕显示和语音播读，人员可即时纠正姿势，并自动生成每组自测详情报告</w:t>
            </w:r>
            <w:r>
              <w:rPr>
                <w:rFonts w:hint="eastAsia" w:ascii="宋体" w:hAnsi="宋体" w:eastAsia="宋体" w:cs="宋体"/>
                <w:color w:val="000000"/>
                <w:szCs w:val="21"/>
                <w:lang w:eastAsia="zh-CN"/>
              </w:rPr>
              <w:t>；</w:t>
            </w:r>
          </w:p>
          <w:p w14:paraId="6F792E72">
            <w:pPr>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8</w:t>
            </w:r>
            <w:r>
              <w:rPr>
                <w:rFonts w:hint="eastAsia" w:ascii="宋体" w:hAnsi="宋体" w:eastAsia="宋体" w:cs="宋体"/>
                <w:color w:val="000000"/>
                <w:szCs w:val="21"/>
              </w:rPr>
              <w:t>、显示仰卧起坐上体后仰时肩部是否着地、肘部是否触膝、膝盖是否弯曲、臀部是否离地、动作幅度等动作详情，人员可即时纠正姿势，并自动生成每组自测详情报告</w:t>
            </w:r>
            <w:r>
              <w:rPr>
                <w:rFonts w:hint="eastAsia" w:ascii="宋体" w:hAnsi="宋体" w:eastAsia="宋体" w:cs="宋体"/>
                <w:color w:val="000000"/>
                <w:szCs w:val="21"/>
                <w:lang w:eastAsia="zh-CN"/>
              </w:rPr>
              <w:t>；</w:t>
            </w:r>
          </w:p>
          <w:p w14:paraId="3625ED89">
            <w:pPr>
              <w:rPr>
                <w:rFonts w:hint="eastAsia" w:ascii="宋体" w:hAnsi="宋体" w:eastAsia="宋体" w:cs="宋体"/>
                <w:color w:val="000000"/>
                <w:szCs w:val="21"/>
              </w:rPr>
            </w:pPr>
            <w:r>
              <w:rPr>
                <w:rFonts w:hint="eastAsia" w:ascii="宋体" w:hAnsi="宋体" w:eastAsia="宋体" w:cs="宋体"/>
                <w:color w:val="000000"/>
                <w:szCs w:val="21"/>
                <w:lang w:val="en-US" w:eastAsia="zh-CN"/>
              </w:rPr>
              <w:t>9</w:t>
            </w:r>
            <w:r>
              <w:rPr>
                <w:rFonts w:hint="eastAsia" w:ascii="宋体" w:hAnsi="宋体" w:eastAsia="宋体" w:cs="宋体"/>
                <w:color w:val="000000"/>
                <w:szCs w:val="21"/>
              </w:rPr>
              <w:t>、可选择难度；内置不少于3 个标准；</w:t>
            </w:r>
          </w:p>
          <w:p w14:paraId="2A4078E0">
            <w:pPr>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、量程： 0-9999次　分度值： 1次　精度：±1次</w:t>
            </w:r>
          </w:p>
        </w:tc>
        <w:tc>
          <w:tcPr>
            <w:tcW w:w="510" w:type="dxa"/>
            <w:noWrap w:val="0"/>
            <w:vAlign w:val="center"/>
          </w:tcPr>
          <w:p w14:paraId="692AAF9A">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4E26F01C">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3290522C">
            <w:pPr>
              <w:wordWrap w:val="0"/>
              <w:spacing w:line="360" w:lineRule="auto"/>
              <w:jc w:val="left"/>
              <w:rPr>
                <w:rFonts w:hint="eastAsia" w:ascii="宋体" w:hAnsi="宋体" w:eastAsia="宋体"/>
                <w:bCs/>
                <w:szCs w:val="21"/>
              </w:rPr>
            </w:pPr>
          </w:p>
        </w:tc>
      </w:tr>
      <w:tr w14:paraId="3CDE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1F72479F">
            <w:pPr>
              <w:wordWrap w:val="0"/>
              <w:spacing w:line="360" w:lineRule="auto"/>
              <w:jc w:val="left"/>
              <w:rPr>
                <w:rFonts w:hint="eastAsia"/>
              </w:rPr>
            </w:pPr>
            <w:r>
              <w:rPr>
                <w:rFonts w:hint="eastAsia" w:ascii="宋体" w:hAnsi="宋体" w:cs="宋体"/>
                <w:color w:val="000000"/>
                <w:kern w:val="0"/>
                <w:szCs w:val="21"/>
                <w:lang w:bidi="ar"/>
              </w:rPr>
              <w:t>6</w:t>
            </w:r>
          </w:p>
        </w:tc>
        <w:tc>
          <w:tcPr>
            <w:tcW w:w="840" w:type="dxa"/>
            <w:noWrap w:val="0"/>
            <w:vAlign w:val="center"/>
          </w:tcPr>
          <w:p w14:paraId="4B6FD998">
            <w:pPr>
              <w:rPr>
                <w:rFonts w:hint="eastAsia" w:ascii="宋体" w:hAnsi="宋体" w:eastAsia="宋体" w:cs="宋体"/>
                <w:color w:val="000000"/>
                <w:szCs w:val="21"/>
              </w:rPr>
            </w:pPr>
            <w:r>
              <w:rPr>
                <w:rFonts w:hint="eastAsia" w:ascii="宋体" w:hAnsi="宋体" w:eastAsia="宋体" w:cs="宋体"/>
                <w:color w:val="000000"/>
                <w:szCs w:val="21"/>
              </w:rPr>
              <w:t>立定跳远测试仪</w:t>
            </w:r>
          </w:p>
        </w:tc>
        <w:tc>
          <w:tcPr>
            <w:tcW w:w="5717" w:type="dxa"/>
            <w:noWrap w:val="0"/>
            <w:vAlign w:val="top"/>
          </w:tcPr>
          <w:p w14:paraId="63655466">
            <w:pPr>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、主机采用安卓系统，主频≥1.8GHz四核处理器，内存≥2G DDR3内存，存储≥8G NAND Flash；主机可以显示外设电量</w:t>
            </w:r>
            <w:r>
              <w:rPr>
                <w:rFonts w:hint="eastAsia" w:ascii="宋体" w:hAnsi="宋体" w:eastAsia="宋体" w:cs="宋体"/>
                <w:color w:val="000000"/>
                <w:szCs w:val="21"/>
                <w:lang w:eastAsia="zh-CN"/>
              </w:rPr>
              <w:t>；</w:t>
            </w:r>
            <w:r>
              <w:rPr>
                <w:rFonts w:hint="eastAsia" w:ascii="宋体" w:hAnsi="宋体" w:eastAsia="宋体" w:cs="宋体"/>
                <w:color w:val="000000"/>
                <w:szCs w:val="21"/>
              </w:rPr>
              <w:t>图形化操作界面；USB接口可插接键盘和鼠标；</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、主机采用≥10.1英寸真彩LCD液晶屏，屏幕具有触摸功能，支持多点触控，语音合成技术，全程真人发声语音提示功能，可实时显示测试者的姓名、学号、照片等各种基本信息和测试成绩；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、测试身份信息支持通过主机内置扫码器，内置双目活体人脸识别功能等；内置硅胶键盘，可进行编号输入以及快捷功能操作(内嵌式非外接型)；同时内置热敏打印机支持现场打印成绩；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、可设置wifi参数，选择开启时，未上传成功的数据会出现提示；</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、主机支持一对多通讯，可同时控制多台外接设备；</w:t>
            </w:r>
          </w:p>
          <w:p w14:paraId="63C2424E">
            <w:pPr>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、主机可选配≥16*32cm LED点阵显示屏，并通过无线方式进行通讯，能实时显示受试者个人信息、测试工位及测试数据等。</w:t>
            </w:r>
          </w:p>
          <w:p w14:paraId="52771879">
            <w:pPr>
              <w:jc w:val="left"/>
              <w:rPr>
                <w:rFonts w:hint="eastAsia" w:ascii="宋体" w:hAnsi="宋体" w:eastAsia="宋体" w:cs="宋体"/>
                <w:color w:val="000000"/>
                <w:szCs w:val="21"/>
              </w:rPr>
            </w:pPr>
            <w:r>
              <w:rPr>
                <w:rFonts w:hint="eastAsia" w:ascii="宋体" w:hAnsi="宋体" w:eastAsia="宋体" w:cs="宋体"/>
                <w:color w:val="000000"/>
                <w:szCs w:val="21"/>
              </w:rPr>
              <w:br w:type="page"/>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、外设采用≥4.3英寸LCD液晶显示屏；具备触摸控制功能；</w:t>
            </w:r>
            <w:r>
              <w:rPr>
                <w:rFonts w:hint="eastAsia" w:ascii="宋体" w:hAnsi="宋体" w:eastAsia="宋体" w:cs="宋体"/>
                <w:color w:val="000000"/>
                <w:szCs w:val="21"/>
              </w:rPr>
              <w:br w:type="textWrapping"/>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、外设显示屏幕可以清晰显示屏幕内容，包括测试者编号、身份信息、测试信息等，并具备语言提示功能；</w:t>
            </w:r>
            <w:r>
              <w:rPr>
                <w:rFonts w:hint="eastAsia" w:ascii="宋体" w:hAnsi="宋体" w:eastAsia="宋体" w:cs="宋体"/>
                <w:color w:val="000000"/>
                <w:szCs w:val="21"/>
              </w:rPr>
              <w:br w:type="textWrapping"/>
            </w: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、外设具有≥40000条数据独立存储功能；</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、具备通用type-c充电接口，锂电池充放电安全管理功能</w:t>
            </w:r>
            <w:r>
              <w:rPr>
                <w:rFonts w:ascii="宋体" w:hAnsi="宋体" w:eastAsia="宋体" w:cs="宋体"/>
                <w:color w:val="000000"/>
                <w:szCs w:val="21"/>
              </w:rPr>
              <w:t>；</w:t>
            </w:r>
          </w:p>
          <w:p w14:paraId="2B197B11">
            <w:pPr>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、全量程测试，传感器感应尺采用多段折叠设计。</w:t>
            </w:r>
          </w:p>
          <w:p w14:paraId="025B29A8">
            <w:pPr>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、可以满足不少于</w:t>
            </w:r>
            <w:r>
              <w:rPr>
                <w:rFonts w:ascii="宋体" w:hAnsi="宋体" w:eastAsia="宋体" w:cs="宋体"/>
                <w:color w:val="000000"/>
                <w:szCs w:val="21"/>
              </w:rPr>
              <w:t>2</w:t>
            </w:r>
            <w:r>
              <w:rPr>
                <w:rFonts w:hint="eastAsia" w:ascii="宋体" w:hAnsi="宋体" w:eastAsia="宋体" w:cs="宋体"/>
                <w:color w:val="000000"/>
                <w:szCs w:val="21"/>
              </w:rPr>
              <w:t>人同时测试；</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、量程： 0--300cm 分度值：1cm　精度：≤±1cm；</w:t>
            </w:r>
          </w:p>
        </w:tc>
        <w:tc>
          <w:tcPr>
            <w:tcW w:w="510" w:type="dxa"/>
            <w:noWrap w:val="0"/>
            <w:vAlign w:val="center"/>
          </w:tcPr>
          <w:p w14:paraId="37E2DB65">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26E6FCA6">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1920411F">
            <w:pPr>
              <w:wordWrap w:val="0"/>
              <w:spacing w:line="360" w:lineRule="auto"/>
              <w:jc w:val="left"/>
              <w:rPr>
                <w:rFonts w:hint="eastAsia" w:ascii="宋体" w:hAnsi="宋体" w:eastAsia="宋体"/>
                <w:bCs/>
                <w:szCs w:val="21"/>
              </w:rPr>
            </w:pPr>
          </w:p>
        </w:tc>
      </w:tr>
      <w:tr w14:paraId="21C2C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0AB6DF6D">
            <w:pPr>
              <w:wordWrap w:val="0"/>
              <w:spacing w:line="360" w:lineRule="auto"/>
              <w:jc w:val="left"/>
              <w:rPr>
                <w:rFonts w:hint="eastAsia" w:ascii="宋体" w:hAnsi="宋体" w:cs="宋体"/>
                <w:color w:val="000000"/>
                <w:kern w:val="0"/>
                <w:szCs w:val="21"/>
                <w:lang w:bidi="ar"/>
              </w:rPr>
            </w:pPr>
            <w:r>
              <w:rPr>
                <w:rFonts w:hint="eastAsia" w:ascii="宋体" w:hAnsi="宋体" w:cs="宋体"/>
                <w:color w:val="000000"/>
                <w:kern w:val="0"/>
                <w:szCs w:val="21"/>
                <w:lang w:bidi="ar"/>
              </w:rPr>
              <w:t>7</w:t>
            </w:r>
          </w:p>
        </w:tc>
        <w:tc>
          <w:tcPr>
            <w:tcW w:w="840" w:type="dxa"/>
            <w:noWrap w:val="0"/>
            <w:vAlign w:val="center"/>
          </w:tcPr>
          <w:p w14:paraId="5BF89C42">
            <w:pPr>
              <w:rPr>
                <w:rFonts w:hint="eastAsia" w:ascii="宋体" w:hAnsi="宋体" w:eastAsia="宋体" w:cs="宋体"/>
                <w:color w:val="000000"/>
                <w:szCs w:val="21"/>
              </w:rPr>
            </w:pPr>
            <w:r>
              <w:rPr>
                <w:rFonts w:hint="eastAsia" w:ascii="宋体" w:hAnsi="宋体" w:eastAsia="宋体" w:cs="宋体"/>
                <w:color w:val="000000"/>
                <w:szCs w:val="21"/>
              </w:rPr>
              <w:t>50米跑测试仪</w:t>
            </w:r>
          </w:p>
        </w:tc>
        <w:tc>
          <w:tcPr>
            <w:tcW w:w="5717" w:type="dxa"/>
            <w:noWrap w:val="0"/>
            <w:vAlign w:val="top"/>
          </w:tcPr>
          <w:p w14:paraId="741FA94A">
            <w:pPr>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、主机采用安卓系统，主频≥1.8GHz四核处理器，内存≥2G DDR3内存，存储≥8G NAND Flash；主机可以显示外设电量</w:t>
            </w:r>
            <w:r>
              <w:rPr>
                <w:rFonts w:hint="eastAsia" w:ascii="宋体" w:hAnsi="宋体" w:eastAsia="宋体" w:cs="宋体"/>
                <w:color w:val="000000"/>
                <w:szCs w:val="21"/>
                <w:lang w:eastAsia="zh-CN"/>
              </w:rPr>
              <w:t>；</w:t>
            </w:r>
            <w:r>
              <w:rPr>
                <w:rFonts w:hint="eastAsia" w:ascii="宋体" w:hAnsi="宋体" w:eastAsia="宋体" w:cs="宋体"/>
                <w:color w:val="000000"/>
                <w:szCs w:val="21"/>
              </w:rPr>
              <w:t>图形化操作界面；USB接口可插接键盘和鼠标；</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、主机采用≥10.1英寸真彩LCD液晶屏，屏幕具有触摸功能，支持多点触控，语音合成技术，全程真人发声语音提示功能，可显示测试者的姓名、学号、照片等各种基本信息和测试成绩；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、测试身份信息支持通过主机内置扫码器，内置双目活体人脸识别功能等；内置硅胶键盘，可进行编号输入以及快捷功能操作(内嵌式非外接型)；内置热敏打印机支持现场打印成绩；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、可设置wifi参数，选择开启时，未上传成功的数据会出现提示；</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、主机支持一对多通讯，可同时控制多台外接设备；</w:t>
            </w:r>
          </w:p>
          <w:p w14:paraId="03FCCD5D">
            <w:pPr>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、主机可选配≥75*150cmLED点阵大显示屏，并通过无线通讯；可同时显示不小于8人，显示方式为实时显示受试者个人信息、跑步成绩，并实现打印功能，可供校运动会配套使用。</w:t>
            </w:r>
          </w:p>
          <w:p w14:paraId="0457825B">
            <w:pPr>
              <w:contextualSpacing/>
              <w:jc w:val="left"/>
              <w:rPr>
                <w:rFonts w:hint="eastAsia" w:ascii="宋体" w:hAnsi="宋体" w:eastAsia="宋体" w:cs="宋体"/>
                <w:color w:val="000000"/>
                <w:szCs w:val="21"/>
              </w:rPr>
            </w:pPr>
            <w:r>
              <w:rPr>
                <w:rFonts w:hint="eastAsia" w:ascii="宋体" w:hAnsi="宋体" w:eastAsia="宋体" w:cs="宋体"/>
                <w:color w:val="000000"/>
                <w:szCs w:val="21"/>
              </w:rPr>
              <w:br w:type="page"/>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、外设采用≥4.3英寸LCD液晶显示屏；具备触摸控制功能，可以满足不少于6人同时测试；</w:t>
            </w:r>
          </w:p>
          <w:p w14:paraId="795ECAFD">
            <w:pPr>
              <w:contextualSpacing/>
              <w:jc w:val="left"/>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、外设显示屏幕可以清晰显示屏幕内容，包括测试者编号、身份信息、测试信息等，并具备语言提示功能；</w:t>
            </w:r>
            <w:r>
              <w:rPr>
                <w:rFonts w:hint="eastAsia" w:ascii="宋体" w:hAnsi="宋体" w:eastAsia="宋体" w:cs="宋体"/>
                <w:color w:val="000000"/>
                <w:szCs w:val="21"/>
              </w:rPr>
              <w:br w:type="textWrapping"/>
            </w: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、外设具有≥40000条数据独立存储功能；</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、具备抢跑犯规提醒功能；</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、具备通用type-c充电接口，锂电池充放电安全管理功能</w:t>
            </w:r>
            <w:r>
              <w:rPr>
                <w:rFonts w:ascii="宋体" w:hAnsi="宋体" w:eastAsia="宋体" w:cs="宋体"/>
                <w:color w:val="000000"/>
                <w:szCs w:val="21"/>
              </w:rPr>
              <w:t>；</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、量程：0-999.99s</w:t>
            </w:r>
            <w:r>
              <w:rPr>
                <w:rFonts w:hint="eastAsia" w:ascii="宋体" w:hAnsi="宋体" w:eastAsia="宋体" w:cs="宋体"/>
                <w:color w:val="000000"/>
                <w:szCs w:val="21"/>
                <w:lang w:eastAsia="zh-CN"/>
              </w:rPr>
              <w:t>；</w:t>
            </w:r>
            <w:r>
              <w:rPr>
                <w:rFonts w:hint="eastAsia" w:ascii="宋体" w:hAnsi="宋体" w:eastAsia="宋体" w:cs="宋体"/>
                <w:color w:val="000000"/>
                <w:szCs w:val="21"/>
              </w:rPr>
              <w:t>　 分度值：0.01s</w:t>
            </w:r>
            <w:r>
              <w:rPr>
                <w:rFonts w:hint="eastAsia" w:ascii="宋体" w:hAnsi="宋体" w:eastAsia="宋体" w:cs="宋体"/>
                <w:color w:val="000000"/>
                <w:szCs w:val="21"/>
                <w:lang w:eastAsia="zh-CN"/>
              </w:rPr>
              <w:t>；</w:t>
            </w:r>
            <w:r>
              <w:rPr>
                <w:rFonts w:hint="eastAsia" w:ascii="宋体" w:hAnsi="宋体" w:eastAsia="宋体" w:cs="宋体"/>
                <w:color w:val="000000"/>
                <w:szCs w:val="21"/>
              </w:rPr>
              <w:t>　精度：±1.5%</w:t>
            </w:r>
            <w:r>
              <w:rPr>
                <w:rFonts w:hint="eastAsia" w:ascii="宋体" w:hAnsi="宋体" w:eastAsia="宋体" w:cs="宋体"/>
                <w:color w:val="000000"/>
                <w:szCs w:val="21"/>
                <w:lang w:eastAsia="zh-CN"/>
              </w:rPr>
              <w:t>。</w:t>
            </w:r>
          </w:p>
        </w:tc>
        <w:tc>
          <w:tcPr>
            <w:tcW w:w="510" w:type="dxa"/>
            <w:noWrap w:val="0"/>
            <w:vAlign w:val="center"/>
          </w:tcPr>
          <w:p w14:paraId="3EB8C765">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1A377532">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101D2822">
            <w:pPr>
              <w:wordWrap w:val="0"/>
              <w:spacing w:line="360" w:lineRule="auto"/>
              <w:jc w:val="left"/>
              <w:rPr>
                <w:rFonts w:hint="eastAsia" w:ascii="宋体" w:hAnsi="宋体" w:eastAsia="宋体"/>
                <w:bCs/>
                <w:szCs w:val="21"/>
              </w:rPr>
            </w:pPr>
          </w:p>
        </w:tc>
      </w:tr>
      <w:tr w14:paraId="67EB5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61348B1A">
            <w:pPr>
              <w:wordWrap w:val="0"/>
              <w:spacing w:line="360" w:lineRule="auto"/>
              <w:jc w:val="left"/>
              <w:rPr>
                <w:rFonts w:hint="eastAsia" w:ascii="宋体" w:hAnsi="宋体" w:cs="宋体"/>
                <w:color w:val="000000"/>
                <w:kern w:val="0"/>
                <w:szCs w:val="21"/>
                <w:lang w:bidi="ar"/>
              </w:rPr>
            </w:pPr>
            <w:r>
              <w:rPr>
                <w:rFonts w:hint="eastAsia" w:ascii="宋体" w:hAnsi="宋体" w:cs="宋体"/>
                <w:color w:val="000000"/>
                <w:kern w:val="0"/>
                <w:szCs w:val="21"/>
                <w:lang w:bidi="ar"/>
              </w:rPr>
              <w:t>8</w:t>
            </w:r>
          </w:p>
        </w:tc>
        <w:tc>
          <w:tcPr>
            <w:tcW w:w="840" w:type="dxa"/>
            <w:noWrap w:val="0"/>
            <w:vAlign w:val="center"/>
          </w:tcPr>
          <w:p w14:paraId="719015E2">
            <w:pPr>
              <w:contextualSpacing/>
              <w:jc w:val="left"/>
              <w:rPr>
                <w:rFonts w:hint="eastAsia" w:ascii="宋体" w:hAnsi="宋体" w:eastAsia="宋体" w:cs="宋体"/>
                <w:color w:val="000000"/>
                <w:szCs w:val="21"/>
              </w:rPr>
            </w:pPr>
            <w:r>
              <w:rPr>
                <w:rFonts w:hint="eastAsia" w:ascii="宋体" w:hAnsi="宋体" w:eastAsia="宋体" w:cs="宋体"/>
                <w:color w:val="000000"/>
                <w:szCs w:val="21"/>
              </w:rPr>
              <w:t>长跑测试仪</w:t>
            </w:r>
          </w:p>
        </w:tc>
        <w:tc>
          <w:tcPr>
            <w:tcW w:w="5717" w:type="dxa"/>
            <w:noWrap w:val="0"/>
            <w:vAlign w:val="top"/>
          </w:tcPr>
          <w:p w14:paraId="742941C8">
            <w:pPr>
              <w:contextualSpacing/>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w:t>
            </w:r>
            <w:bookmarkStart w:id="10" w:name="OLE_LINK51"/>
            <w:bookmarkStart w:id="11" w:name="OLE_LINK50"/>
            <w:r>
              <w:rPr>
                <w:rFonts w:hint="eastAsia" w:ascii="宋体" w:hAnsi="宋体" w:eastAsia="宋体" w:cs="宋体"/>
                <w:color w:val="000000"/>
                <w:szCs w:val="21"/>
              </w:rPr>
              <w:t>主机采用安卓系统，主频≥1.8GHz四核处理器，内存≥2G DDR3内存，存储≥8G NAND Flash；主机可以显示外设电量</w:t>
            </w:r>
            <w:r>
              <w:rPr>
                <w:rFonts w:hint="eastAsia" w:ascii="宋体" w:hAnsi="宋体" w:eastAsia="宋体" w:cs="宋体"/>
                <w:color w:val="000000"/>
                <w:szCs w:val="21"/>
                <w:lang w:eastAsia="zh-CN"/>
              </w:rPr>
              <w:t>；</w:t>
            </w:r>
            <w:r>
              <w:rPr>
                <w:rFonts w:hint="eastAsia" w:ascii="宋体" w:hAnsi="宋体" w:eastAsia="宋体" w:cs="宋体"/>
                <w:color w:val="000000"/>
                <w:szCs w:val="21"/>
              </w:rPr>
              <w:t>图形化操作界面；USB接口可插接键盘和鼠标；</w:t>
            </w:r>
            <w:bookmarkEnd w:id="10"/>
            <w:bookmarkEnd w:id="11"/>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w:t>
            </w:r>
            <w:bookmarkStart w:id="12" w:name="OLE_LINK52"/>
            <w:bookmarkStart w:id="13" w:name="OLE_LINK53"/>
            <w:r>
              <w:rPr>
                <w:rFonts w:hint="eastAsia" w:ascii="宋体" w:hAnsi="宋体" w:eastAsia="宋体" w:cs="宋体"/>
                <w:color w:val="000000"/>
                <w:szCs w:val="21"/>
              </w:rPr>
              <w:t>主机采用≥10.1英寸真彩LCD液晶屏，屏幕具有触摸功能，支持多点触控，语音合成技术，全程真人发声语音提示功能，可实时显示测试者的姓名、学号、照片等各种基本信息和测试成绩；</w:t>
            </w:r>
            <w:r>
              <w:rPr>
                <w:rFonts w:hint="eastAsia" w:ascii="宋体" w:hAnsi="宋体" w:eastAsia="宋体" w:cs="宋体"/>
                <w:color w:val="000000"/>
                <w:szCs w:val="21"/>
              </w:rPr>
              <w:br w:type="textWrapping"/>
            </w:r>
            <w:bookmarkEnd w:id="12"/>
            <w:bookmarkEnd w:id="13"/>
            <w:r>
              <w:rPr>
                <w:rFonts w:hint="eastAsia" w:ascii="宋体" w:hAnsi="宋体" w:eastAsia="宋体" w:cs="宋体"/>
                <w:color w:val="000000"/>
                <w:szCs w:val="21"/>
                <w:lang w:val="en-US" w:eastAsia="zh-CN"/>
              </w:rPr>
              <w:t>3</w:t>
            </w:r>
            <w:r>
              <w:rPr>
                <w:rFonts w:hint="eastAsia" w:ascii="宋体" w:hAnsi="宋体" w:eastAsia="宋体" w:cs="宋体"/>
                <w:color w:val="000000"/>
                <w:szCs w:val="21"/>
              </w:rPr>
              <w:t>、单机测试数据可存储100万条以上，可直接用WIFI、U盘、SD卡等方式一次性导入计算机；支持实时上传和批量上传两种数据传输方式；</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、测试身份信息支持通过主机内置扫码器，内置双目活体人脸识别功能等；内置硅胶键盘，可进行编号输入以及快捷功能操作(内嵌式非外接型)；内置热敏打印机</w:t>
            </w:r>
            <w:r>
              <w:rPr>
                <w:rFonts w:hint="eastAsia" w:ascii="宋体" w:hAnsi="宋体" w:eastAsia="宋体" w:cs="宋体"/>
                <w:color w:val="000000"/>
                <w:szCs w:val="21"/>
                <w:lang w:eastAsia="zh-CN"/>
              </w:rPr>
              <w:t>，</w:t>
            </w:r>
            <w:r>
              <w:rPr>
                <w:rFonts w:hint="eastAsia" w:ascii="宋体" w:hAnsi="宋体" w:eastAsia="宋体" w:cs="宋体"/>
                <w:color w:val="000000"/>
                <w:szCs w:val="21"/>
              </w:rPr>
              <w:t>支持现场打印成绩；</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、可设置wifi参数，选择开启时，未上传成功的数据会出现提示；</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、主机支持一对多通讯，可同时控制多台外接设备；</w:t>
            </w:r>
          </w:p>
          <w:p w14:paraId="3C9B00B7">
            <w:pPr>
              <w:contextualSpacing/>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、主机可选配≥150*150cm</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LED点阵大显示屏，通过无线通讯；可同时显示不小于10人，显示方式为实时显示跑步过程流逝时间；并能够实时显示受试者个人信息、跑步成绩，可供校运动会配套使用。</w:t>
            </w:r>
          </w:p>
          <w:p w14:paraId="0AFB1994">
            <w:pPr>
              <w:contextualSpacing/>
              <w:jc w:val="left"/>
              <w:rPr>
                <w:rFonts w:hint="eastAsia" w:ascii="宋体" w:hAnsi="宋体" w:eastAsia="宋体" w:cs="宋体"/>
                <w:color w:val="000000"/>
                <w:szCs w:val="21"/>
              </w:rPr>
            </w:pPr>
            <w:r>
              <w:rPr>
                <w:rFonts w:hint="eastAsia" w:ascii="宋体" w:hAnsi="宋体" w:eastAsia="宋体" w:cs="宋体"/>
                <w:color w:val="000000"/>
                <w:szCs w:val="21"/>
              </w:rPr>
              <w:br w:type="page"/>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、外设采用≥4.3英寸LCD液晶显示屏；具备触摸控制功能；</w:t>
            </w:r>
            <w:r>
              <w:rPr>
                <w:rFonts w:hint="eastAsia" w:ascii="宋体" w:hAnsi="宋体" w:eastAsia="宋体" w:cs="宋体"/>
                <w:color w:val="000000"/>
                <w:szCs w:val="21"/>
              </w:rPr>
              <w:br w:type="textWrapping"/>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、可以进行分组跑，分组发令模式；</w:t>
            </w:r>
            <w:r>
              <w:rPr>
                <w:rFonts w:hint="eastAsia" w:ascii="宋体" w:hAnsi="宋体" w:eastAsia="宋体" w:cs="宋体"/>
                <w:color w:val="000000"/>
                <w:szCs w:val="21"/>
              </w:rPr>
              <w:br w:type="textWrapping"/>
            </w:r>
            <w:r>
              <w:rPr>
                <w:rFonts w:hint="eastAsia" w:ascii="宋体" w:hAnsi="宋体" w:eastAsia="宋体" w:cs="宋体"/>
                <w:color w:val="000000"/>
                <w:szCs w:val="21"/>
                <w:lang w:eastAsia="zh-CN"/>
              </w:rPr>
              <w:t>★</w:t>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、外设具有≥40000条数据独立存储功能；</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、具备通用type-c充电接口，锂电池充放电安全管理功能</w:t>
            </w:r>
            <w:r>
              <w:rPr>
                <w:rFonts w:ascii="宋体" w:hAnsi="宋体" w:eastAsia="宋体" w:cs="宋体"/>
                <w:color w:val="000000"/>
                <w:szCs w:val="21"/>
              </w:rPr>
              <w:t>；</w:t>
            </w:r>
          </w:p>
          <w:p w14:paraId="594DA9F1">
            <w:pPr>
              <w:contextualSpacing/>
              <w:jc w:val="left"/>
              <w:rPr>
                <w:rFonts w:hint="eastAsia" w:ascii="宋体" w:hAnsi="宋体" w:eastAsia="宋体" w:cs="宋体"/>
                <w:color w:val="000000"/>
                <w:szCs w:val="21"/>
                <w:lang w:eastAsia="zh-CN"/>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、测试量程：0～9999.9s  分度值：±0.1s 误差：±1.5%；</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采用在终点放置内置地毯检测天线，可完成400米、800米、1000米、1500米、3000米、5000米、10000米等项目的时间测试，通过调整起点与终点天线的放置位置，根据场地大小设置测试圈数，实现不同的长跑距离时间测试；</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、具备</w:t>
            </w:r>
            <w:bookmarkStart w:id="14" w:name="OLE_LINK2"/>
            <w:bookmarkStart w:id="15" w:name="OLE_LINK1"/>
            <w:r>
              <w:rPr>
                <w:rFonts w:hint="eastAsia" w:ascii="宋体" w:hAnsi="宋体" w:eastAsia="宋体" w:cs="宋体"/>
                <w:color w:val="000000"/>
                <w:szCs w:val="21"/>
              </w:rPr>
              <w:t>≥</w:t>
            </w:r>
            <w:bookmarkEnd w:id="14"/>
            <w:bookmarkEnd w:id="15"/>
            <w:r>
              <w:rPr>
                <w:rFonts w:hint="eastAsia" w:ascii="宋体" w:hAnsi="宋体" w:eastAsia="宋体" w:cs="宋体"/>
                <w:color w:val="000000"/>
                <w:szCs w:val="21"/>
              </w:rPr>
              <w:t>40人同测；男1000米、女800米混合测试方式；</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、可选配同时具备中途点≥3个防作弊点；</w:t>
            </w:r>
            <w:r>
              <w:rPr>
                <w:rFonts w:hint="eastAsia" w:ascii="宋体" w:hAnsi="宋体" w:eastAsia="宋体" w:cs="宋体"/>
                <w:color w:val="000000"/>
                <w:szCs w:val="21"/>
              </w:rPr>
              <w:br w:type="textWrapping"/>
            </w:r>
            <w:r>
              <w:rPr>
                <w:rFonts w:hint="eastAsia" w:ascii="宋体" w:hAnsi="宋体" w:eastAsia="宋体" w:cs="宋体"/>
                <w:color w:val="000000"/>
                <w:szCs w:val="21"/>
              </w:rPr>
              <w:t>1</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、标签卡采用双频设计，感应线圈采用3D电感，通过XYZ三轴感应保证所有方向不漏检</w:t>
            </w:r>
            <w:r>
              <w:rPr>
                <w:rFonts w:hint="eastAsia" w:ascii="宋体" w:hAnsi="宋体" w:eastAsia="宋体" w:cs="宋体"/>
                <w:color w:val="000000"/>
                <w:szCs w:val="21"/>
                <w:lang w:eastAsia="zh-CN"/>
              </w:rPr>
              <w:t>。</w:t>
            </w:r>
          </w:p>
        </w:tc>
        <w:tc>
          <w:tcPr>
            <w:tcW w:w="510" w:type="dxa"/>
            <w:noWrap w:val="0"/>
            <w:vAlign w:val="center"/>
          </w:tcPr>
          <w:p w14:paraId="5460CA8F">
            <w:pPr>
              <w:wordWrap w:val="0"/>
              <w:spacing w:line="360" w:lineRule="auto"/>
              <w:jc w:val="left"/>
              <w:rPr>
                <w:rFonts w:hint="eastAsia" w:ascii="宋体" w:hAnsi="宋体" w:eastAsia="宋体"/>
                <w:bCs/>
                <w:szCs w:val="21"/>
              </w:rPr>
            </w:pPr>
            <w:r>
              <w:rPr>
                <w:rFonts w:hint="eastAsia" w:ascii="宋体" w:hAnsi="宋体" w:eastAsia="宋体"/>
                <w:bCs/>
                <w:szCs w:val="21"/>
              </w:rPr>
              <w:t>1</w:t>
            </w:r>
          </w:p>
        </w:tc>
        <w:tc>
          <w:tcPr>
            <w:tcW w:w="480" w:type="dxa"/>
            <w:noWrap w:val="0"/>
            <w:vAlign w:val="center"/>
          </w:tcPr>
          <w:p w14:paraId="7BD6BD82">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0284BEE6">
            <w:pPr>
              <w:wordWrap w:val="0"/>
              <w:spacing w:line="360" w:lineRule="auto"/>
              <w:jc w:val="left"/>
              <w:rPr>
                <w:rFonts w:hint="eastAsia" w:ascii="宋体" w:hAnsi="宋体" w:eastAsia="宋体"/>
                <w:bCs/>
                <w:szCs w:val="21"/>
              </w:rPr>
            </w:pPr>
          </w:p>
        </w:tc>
      </w:tr>
      <w:tr w14:paraId="5E785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4A998820">
            <w:pPr>
              <w:wordWrap w:val="0"/>
              <w:spacing w:line="360" w:lineRule="auto"/>
              <w:jc w:val="left"/>
              <w:rPr>
                <w:rFonts w:hint="eastAsia" w:ascii="宋体" w:hAnsi="宋体" w:cs="宋体"/>
                <w:color w:val="000000"/>
                <w:kern w:val="0"/>
                <w:szCs w:val="21"/>
                <w:lang w:bidi="ar"/>
              </w:rPr>
            </w:pPr>
            <w:r>
              <w:rPr>
                <w:rFonts w:hint="eastAsia" w:ascii="宋体" w:hAnsi="宋体" w:cs="宋体"/>
                <w:color w:val="000000"/>
                <w:kern w:val="0"/>
                <w:szCs w:val="21"/>
                <w:lang w:bidi="ar"/>
              </w:rPr>
              <w:t>9</w:t>
            </w:r>
          </w:p>
        </w:tc>
        <w:tc>
          <w:tcPr>
            <w:tcW w:w="840" w:type="dxa"/>
            <w:noWrap w:val="0"/>
            <w:vAlign w:val="center"/>
          </w:tcPr>
          <w:p w14:paraId="7845FF0A">
            <w:pPr>
              <w:contextualSpacing/>
              <w:jc w:val="left"/>
              <w:rPr>
                <w:rFonts w:hint="eastAsia" w:ascii="宋体" w:hAnsi="宋体" w:eastAsia="宋体" w:cs="宋体"/>
                <w:color w:val="000000"/>
                <w:szCs w:val="21"/>
              </w:rPr>
            </w:pPr>
            <w:bookmarkStart w:id="16" w:name="OLE_LINK26"/>
            <w:r>
              <w:rPr>
                <w:rFonts w:hint="eastAsia" w:ascii="宋体" w:hAnsi="宋体" w:eastAsia="宋体" w:cs="宋体"/>
                <w:color w:val="000000"/>
                <w:szCs w:val="21"/>
              </w:rPr>
              <w:t>体质测试仪主机</w:t>
            </w:r>
            <w:bookmarkEnd w:id="16"/>
          </w:p>
        </w:tc>
        <w:tc>
          <w:tcPr>
            <w:tcW w:w="5717" w:type="dxa"/>
            <w:noWrap w:val="0"/>
            <w:vAlign w:val="top"/>
          </w:tcPr>
          <w:p w14:paraId="2DA6F93B">
            <w:pPr>
              <w:contextualSpacing/>
              <w:jc w:val="left"/>
              <w:rPr>
                <w:rFonts w:hint="eastAsia" w:ascii="宋体" w:hAnsi="宋体" w:eastAsia="宋体" w:cs="宋体"/>
                <w:color w:val="000000"/>
                <w:szCs w:val="21"/>
              </w:rPr>
            </w:pPr>
            <w:r>
              <w:rPr>
                <w:rFonts w:hint="eastAsia" w:ascii="宋体" w:hAnsi="宋体" w:eastAsia="宋体" w:cs="宋体"/>
                <w:color w:val="000000"/>
                <w:szCs w:val="21"/>
              </w:rPr>
              <w:t xml:space="preserve">1、主机采用安卓系统，主频≥1.8GHz四核处理器，内存≥2G DDR3内存，存储≥8G NAND Flash；主机可以显示外设电量。图形化操作界面；USB接口可插接普通的键盘和鼠标； </w:t>
            </w:r>
          </w:p>
          <w:p w14:paraId="7299418D">
            <w:pPr>
              <w:contextualSpacing/>
              <w:jc w:val="left"/>
              <w:rPr>
                <w:rFonts w:hint="eastAsia" w:ascii="宋体" w:hAnsi="宋体" w:eastAsia="宋体" w:cs="宋体"/>
                <w:color w:val="000000"/>
                <w:szCs w:val="21"/>
              </w:rPr>
            </w:pPr>
            <w:r>
              <w:rPr>
                <w:rFonts w:hint="eastAsia" w:ascii="宋体" w:hAnsi="宋体" w:eastAsia="宋体" w:cs="宋体"/>
                <w:color w:val="000000"/>
                <w:szCs w:val="21"/>
              </w:rPr>
              <w:t>2、主机采用≥10.1英寸真彩LCD液晶屏，屏幕具有触摸功能，支持多点触控，可实时显示测试者的姓名、学号、照片等各种基本信息和测试成绩；</w:t>
            </w:r>
            <w:r>
              <w:rPr>
                <w:rFonts w:hint="eastAsia" w:ascii="宋体" w:hAnsi="宋体" w:eastAsia="宋体" w:cs="宋体"/>
                <w:color w:val="000000"/>
                <w:szCs w:val="21"/>
              </w:rPr>
              <w:br w:type="textWrapping"/>
            </w:r>
            <w:r>
              <w:rPr>
                <w:rFonts w:hint="eastAsia" w:ascii="宋体" w:hAnsi="宋体" w:eastAsia="宋体" w:cs="宋体"/>
                <w:color w:val="000000"/>
                <w:szCs w:val="21"/>
              </w:rPr>
              <w:t>3、支持HDMI全高清接口，可双屏同步显示测试过程和结果，支持学生实时查看测试过程的相关测试数据；</w:t>
            </w:r>
          </w:p>
          <w:p w14:paraId="6E0ECCB9">
            <w:pPr>
              <w:contextualSpacing/>
              <w:jc w:val="left"/>
              <w:rPr>
                <w:rFonts w:hint="eastAsia" w:ascii="宋体" w:hAnsi="宋体" w:eastAsia="宋体" w:cs="宋体"/>
                <w:color w:val="000000"/>
                <w:szCs w:val="21"/>
              </w:rPr>
            </w:pPr>
            <w:r>
              <w:rPr>
                <w:rFonts w:hint="eastAsia" w:ascii="宋体" w:hAnsi="宋体" w:eastAsia="宋体" w:cs="宋体"/>
                <w:color w:val="000000"/>
                <w:szCs w:val="21"/>
              </w:rPr>
              <w:t>4、采用安卓系统7.1，图形化操作界面；USB接口可插接普通的键盘和鼠标；</w:t>
            </w:r>
          </w:p>
          <w:p w14:paraId="1C690E63">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 xml:space="preserve">5、采用语音合成技术，具有全程真人发声的语音提示功能；既可使用装置自带的喇叭，也可外接有源音箱； </w:t>
            </w:r>
          </w:p>
          <w:p w14:paraId="13FF794A">
            <w:pPr>
              <w:contextualSpacing/>
              <w:jc w:val="left"/>
              <w:rPr>
                <w:rFonts w:hint="eastAsia" w:ascii="宋体" w:hAnsi="宋体" w:eastAsia="宋体" w:cs="宋体"/>
                <w:color w:val="000000"/>
                <w:szCs w:val="21"/>
              </w:rPr>
            </w:pPr>
            <w:r>
              <w:rPr>
                <w:rFonts w:hint="eastAsia" w:ascii="宋体" w:hAnsi="宋体" w:eastAsia="宋体" w:cs="宋体"/>
                <w:color w:val="000000"/>
                <w:szCs w:val="21"/>
              </w:rPr>
              <w:t>6、学生信息的输入支持手工输入学号（支持英文字母），提前批量导入学号，同时具有IC卡智能识别功能，可与校园卡兼容使用。主机选配身份证和人脸识别等其它身份识别方式；</w:t>
            </w:r>
          </w:p>
          <w:p w14:paraId="61C5F073">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 xml:space="preserve">7、内含海量存储芯片，单机测试数据可存储300万条以上； </w:t>
            </w:r>
          </w:p>
          <w:p w14:paraId="3E5BDD6D">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8、主机内置扫码枪(内嵌式非外接型)；主机内置双目活体人脸识别功能；主机内置身份证识别模块（扩展功能）；</w:t>
            </w:r>
          </w:p>
          <w:p w14:paraId="35810C4B">
            <w:pPr>
              <w:contextualSpacing/>
              <w:jc w:val="left"/>
              <w:rPr>
                <w:rFonts w:hint="eastAsia" w:ascii="宋体" w:hAnsi="宋体" w:eastAsia="宋体" w:cs="宋体"/>
                <w:color w:val="000000"/>
                <w:szCs w:val="21"/>
              </w:rPr>
            </w:pPr>
            <w:r>
              <w:rPr>
                <w:rFonts w:hint="eastAsia" w:ascii="宋体" w:hAnsi="宋体" w:eastAsia="宋体" w:cs="宋体"/>
                <w:color w:val="000000"/>
                <w:szCs w:val="21"/>
              </w:rPr>
              <w:t>9、内置大功率环保可充电锂电池，具有充放电管理功能，剩余电量可在系统下实时显示并提供低电量报警提示，可在无交流电源时提供8小时的持续电能；</w:t>
            </w:r>
          </w:p>
          <w:p w14:paraId="1E465D5A">
            <w:pPr>
              <w:contextualSpacing/>
              <w:jc w:val="left"/>
              <w:rPr>
                <w:rFonts w:hint="eastAsia" w:ascii="宋体" w:hAnsi="宋体" w:eastAsia="宋体" w:cs="宋体"/>
                <w:color w:val="000000"/>
                <w:szCs w:val="21"/>
              </w:rPr>
            </w:pPr>
            <w:r>
              <w:rPr>
                <w:rFonts w:hint="eastAsia" w:ascii="宋体" w:hAnsi="宋体" w:eastAsia="宋体" w:cs="宋体"/>
                <w:color w:val="000000"/>
                <w:szCs w:val="21"/>
              </w:rPr>
              <w:t>10、针对电池回路增加了保护开关；</w:t>
            </w:r>
          </w:p>
          <w:p w14:paraId="09B3C786">
            <w:pPr>
              <w:contextualSpacing/>
              <w:jc w:val="left"/>
              <w:rPr>
                <w:rFonts w:hint="eastAsia" w:ascii="宋体" w:hAnsi="宋体" w:eastAsia="宋体" w:cs="宋体"/>
                <w:color w:val="000000"/>
                <w:szCs w:val="21"/>
              </w:rPr>
            </w:pPr>
            <w:r>
              <w:rPr>
                <w:rFonts w:hint="eastAsia" w:ascii="宋体" w:hAnsi="宋体" w:eastAsia="宋体" w:cs="宋体"/>
                <w:color w:val="000000"/>
                <w:szCs w:val="21"/>
              </w:rPr>
              <w:t>11、可设置wifi参数，选择开启时，未上传成功的数据会出现提示；</w:t>
            </w:r>
          </w:p>
          <w:p w14:paraId="665AC587">
            <w:pPr>
              <w:contextualSpacing/>
              <w:jc w:val="left"/>
              <w:rPr>
                <w:rFonts w:hint="eastAsia" w:ascii="宋体" w:hAnsi="宋体" w:eastAsia="宋体" w:cs="宋体"/>
                <w:color w:val="000000"/>
                <w:szCs w:val="21"/>
              </w:rPr>
            </w:pPr>
            <w:r>
              <w:rPr>
                <w:rFonts w:hint="eastAsia" w:ascii="宋体" w:hAnsi="宋体" w:eastAsia="宋体" w:cs="宋体"/>
                <w:color w:val="000000"/>
                <w:szCs w:val="21"/>
              </w:rPr>
              <w:t>12、本机具备自动评分功能；</w:t>
            </w:r>
          </w:p>
          <w:p w14:paraId="00C6383A">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13、一台主机可以测试所有项目，任意切换测试项目；</w:t>
            </w:r>
          </w:p>
          <w:p w14:paraId="2996E071">
            <w:pPr>
              <w:contextualSpacing/>
              <w:jc w:val="left"/>
              <w:rPr>
                <w:rFonts w:hint="eastAsia" w:ascii="宋体" w:hAnsi="宋体" w:eastAsia="宋体" w:cs="宋体"/>
                <w:color w:val="000000"/>
                <w:szCs w:val="21"/>
              </w:rPr>
            </w:pPr>
            <w:r>
              <w:rPr>
                <w:rFonts w:hint="eastAsia" w:ascii="宋体" w:hAnsi="宋体" w:eastAsia="宋体" w:cs="宋体"/>
                <w:color w:val="000000"/>
                <w:szCs w:val="21"/>
              </w:rPr>
              <w:t>14、支持测试过程中数据自动备份功能；</w:t>
            </w:r>
          </w:p>
          <w:p w14:paraId="10E43845">
            <w:pPr>
              <w:contextualSpacing/>
              <w:jc w:val="left"/>
              <w:rPr>
                <w:rFonts w:hint="eastAsia" w:ascii="宋体" w:hAnsi="宋体" w:eastAsia="宋体" w:cs="宋体"/>
                <w:color w:val="000000"/>
                <w:szCs w:val="21"/>
              </w:rPr>
            </w:pPr>
            <w:r>
              <w:rPr>
                <w:rFonts w:hint="eastAsia" w:ascii="宋体" w:hAnsi="宋体" w:eastAsia="宋体" w:cs="宋体"/>
                <w:color w:val="000000"/>
                <w:szCs w:val="21"/>
              </w:rPr>
              <w:t>15、支持数据手动备份、删除备份，支持数据还原。</w:t>
            </w:r>
          </w:p>
          <w:p w14:paraId="5AD46309">
            <w:pPr>
              <w:contextualSpacing/>
              <w:jc w:val="left"/>
              <w:rPr>
                <w:rFonts w:hint="eastAsia" w:ascii="宋体" w:hAnsi="宋体" w:eastAsia="宋体" w:cs="宋体"/>
                <w:color w:val="000000"/>
                <w:szCs w:val="21"/>
              </w:rPr>
            </w:pPr>
            <w:r>
              <w:rPr>
                <w:rFonts w:hint="eastAsia" w:ascii="宋体" w:hAnsi="宋体" w:eastAsia="宋体" w:cs="宋体"/>
                <w:color w:val="000000"/>
                <w:szCs w:val="21"/>
              </w:rPr>
              <w:t>16、支持多级用户权限管理。</w:t>
            </w:r>
          </w:p>
          <w:p w14:paraId="6FC46CDB">
            <w:pPr>
              <w:contextualSpacing/>
              <w:jc w:val="left"/>
              <w:rPr>
                <w:rFonts w:hint="eastAsia" w:ascii="宋体" w:hAnsi="宋体" w:eastAsia="宋体" w:cs="宋体"/>
                <w:color w:val="000000"/>
                <w:szCs w:val="21"/>
              </w:rPr>
            </w:pPr>
            <w:r>
              <w:rPr>
                <w:rFonts w:hint="eastAsia" w:ascii="宋体" w:hAnsi="宋体" w:eastAsia="宋体" w:cs="宋体"/>
                <w:color w:val="000000"/>
                <w:szCs w:val="21"/>
              </w:rPr>
              <w:t>17、支持测试项目测试参数变更，可任意调整测试项目的测试次数、测试时间、测试圈数等。</w:t>
            </w:r>
          </w:p>
          <w:p w14:paraId="212F67B8">
            <w:pPr>
              <w:contextualSpacing/>
              <w:jc w:val="left"/>
              <w:rPr>
                <w:rFonts w:hint="eastAsia" w:ascii="宋体" w:hAnsi="宋体" w:eastAsia="宋体" w:cs="宋体"/>
                <w:color w:val="000000"/>
                <w:szCs w:val="21"/>
              </w:rPr>
            </w:pPr>
            <w:r>
              <w:rPr>
                <w:rFonts w:hint="eastAsia" w:ascii="宋体" w:hAnsi="宋体" w:eastAsia="宋体" w:cs="宋体"/>
                <w:color w:val="000000"/>
                <w:szCs w:val="21"/>
              </w:rPr>
              <w:t>18、支持蓝牙通讯、WIFI通讯、4G移动网络通讯、2.4G私有加密通讯，可以配无线通讯信道、频率、地址等。</w:t>
            </w:r>
          </w:p>
          <w:p w14:paraId="1C24CD0E">
            <w:pPr>
              <w:contextualSpacing/>
              <w:jc w:val="left"/>
              <w:rPr>
                <w:rFonts w:hint="eastAsia" w:ascii="宋体" w:hAnsi="宋体" w:eastAsia="宋体" w:cs="宋体"/>
                <w:color w:val="000000"/>
                <w:szCs w:val="21"/>
              </w:rPr>
            </w:pPr>
            <w:r>
              <w:rPr>
                <w:rFonts w:hint="eastAsia" w:ascii="宋体" w:hAnsi="宋体" w:eastAsia="宋体" w:cs="宋体"/>
                <w:color w:val="000000"/>
                <w:szCs w:val="21"/>
              </w:rPr>
              <w:t>19、主机支持一对多通讯，可同时控制多台外设，大大增加测试效率。</w:t>
            </w:r>
          </w:p>
          <w:p w14:paraId="4C44F76A">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20、主机内置快捷操作物理键盘。</w:t>
            </w:r>
          </w:p>
        </w:tc>
        <w:tc>
          <w:tcPr>
            <w:tcW w:w="510" w:type="dxa"/>
            <w:noWrap w:val="0"/>
            <w:vAlign w:val="center"/>
          </w:tcPr>
          <w:p w14:paraId="54CAD21E">
            <w:pPr>
              <w:wordWrap w:val="0"/>
              <w:spacing w:line="360" w:lineRule="auto"/>
              <w:jc w:val="left"/>
              <w:rPr>
                <w:rFonts w:hint="eastAsia" w:ascii="宋体" w:hAnsi="宋体" w:eastAsia="宋体"/>
                <w:bCs/>
                <w:szCs w:val="21"/>
              </w:rPr>
            </w:pPr>
            <w:r>
              <w:rPr>
                <w:rFonts w:hint="eastAsia" w:ascii="宋体" w:hAnsi="宋体" w:eastAsia="宋体"/>
                <w:bCs/>
                <w:szCs w:val="21"/>
              </w:rPr>
              <w:t>2</w:t>
            </w:r>
          </w:p>
        </w:tc>
        <w:tc>
          <w:tcPr>
            <w:tcW w:w="480" w:type="dxa"/>
            <w:noWrap w:val="0"/>
            <w:vAlign w:val="center"/>
          </w:tcPr>
          <w:p w14:paraId="41731F73">
            <w:pPr>
              <w:wordWrap w:val="0"/>
              <w:spacing w:line="360" w:lineRule="auto"/>
              <w:jc w:val="left"/>
              <w:rPr>
                <w:rFonts w:hint="eastAsia" w:ascii="宋体" w:hAnsi="宋体" w:eastAsia="宋体"/>
                <w:bCs/>
                <w:szCs w:val="21"/>
              </w:rPr>
            </w:pPr>
            <w:r>
              <w:rPr>
                <w:rFonts w:hint="eastAsia" w:ascii="宋体" w:hAnsi="宋体" w:eastAsia="宋体"/>
                <w:bCs/>
                <w:szCs w:val="21"/>
              </w:rPr>
              <w:t>台</w:t>
            </w:r>
          </w:p>
        </w:tc>
        <w:tc>
          <w:tcPr>
            <w:tcW w:w="371" w:type="dxa"/>
            <w:noWrap w:val="0"/>
            <w:vAlign w:val="center"/>
          </w:tcPr>
          <w:p w14:paraId="005874BE">
            <w:pPr>
              <w:wordWrap w:val="0"/>
              <w:spacing w:line="360" w:lineRule="auto"/>
              <w:jc w:val="left"/>
              <w:rPr>
                <w:rFonts w:hint="eastAsia" w:ascii="宋体" w:hAnsi="宋体" w:eastAsia="宋体"/>
                <w:bCs/>
                <w:szCs w:val="21"/>
              </w:rPr>
            </w:pPr>
          </w:p>
        </w:tc>
      </w:tr>
      <w:tr w14:paraId="390A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70" w:type="dxa"/>
            <w:noWrap w:val="0"/>
            <w:vAlign w:val="center"/>
          </w:tcPr>
          <w:p w14:paraId="08BCA995">
            <w:pPr>
              <w:wordWrap w:val="0"/>
              <w:spacing w:line="360" w:lineRule="auto"/>
              <w:jc w:val="left"/>
              <w:rPr>
                <w:rFonts w:hint="default" w:ascii="宋体" w:hAnsi="宋体" w:eastAsia="@仿宋_GB2312" w:cs="宋体"/>
                <w:color w:val="000000"/>
                <w:kern w:val="0"/>
                <w:szCs w:val="21"/>
                <w:lang w:val="en-US" w:eastAsia="zh-CN" w:bidi="ar"/>
              </w:rPr>
            </w:pPr>
            <w:r>
              <w:rPr>
                <w:rFonts w:hint="eastAsia" w:ascii="宋体" w:hAnsi="宋体" w:cs="宋体"/>
                <w:color w:val="000000"/>
                <w:kern w:val="0"/>
                <w:szCs w:val="21"/>
                <w:lang w:val="en-US" w:eastAsia="zh-CN" w:bidi="ar"/>
              </w:rPr>
              <w:t>10</w:t>
            </w:r>
          </w:p>
        </w:tc>
        <w:tc>
          <w:tcPr>
            <w:tcW w:w="840" w:type="dxa"/>
            <w:noWrap w:val="0"/>
            <w:vAlign w:val="center"/>
          </w:tcPr>
          <w:p w14:paraId="3B5D8630">
            <w:pPr>
              <w:contextualSpacing/>
              <w:jc w:val="left"/>
              <w:rPr>
                <w:rFonts w:hint="eastAsia" w:ascii="宋体" w:hAnsi="宋体" w:eastAsia="宋体" w:cs="宋体"/>
                <w:color w:val="000000"/>
                <w:szCs w:val="21"/>
              </w:rPr>
            </w:pPr>
            <w:r>
              <w:rPr>
                <w:rFonts w:hint="eastAsia" w:ascii="宋体" w:hAnsi="宋体" w:eastAsia="宋体" w:cs="宋体"/>
                <w:color w:val="000000"/>
                <w:szCs w:val="21"/>
              </w:rPr>
              <w:t>体质健康测试数据管理系统</w:t>
            </w:r>
          </w:p>
        </w:tc>
        <w:tc>
          <w:tcPr>
            <w:tcW w:w="5717" w:type="dxa"/>
            <w:noWrap w:val="0"/>
            <w:vAlign w:val="top"/>
          </w:tcPr>
          <w:p w14:paraId="232062F4">
            <w:pPr>
              <w:contextualSpacing/>
              <w:jc w:val="left"/>
              <w:rPr>
                <w:rFonts w:hint="eastAsia" w:ascii="宋体" w:hAnsi="宋体" w:eastAsia="宋体" w:cs="宋体"/>
                <w:color w:val="000000"/>
                <w:szCs w:val="21"/>
              </w:rPr>
            </w:pPr>
            <w:r>
              <w:rPr>
                <w:rFonts w:hint="eastAsia" w:ascii="宋体" w:hAnsi="宋体" w:eastAsia="宋体" w:cs="宋体"/>
                <w:color w:val="000000"/>
                <w:szCs w:val="21"/>
              </w:rPr>
              <w:t>1、基础数据管理</w:t>
            </w:r>
          </w:p>
          <w:p w14:paraId="7BF8A819">
            <w:pPr>
              <w:contextualSpacing/>
              <w:jc w:val="left"/>
              <w:rPr>
                <w:rFonts w:hint="eastAsia" w:ascii="宋体" w:hAnsi="宋体" w:eastAsia="宋体" w:cs="宋体"/>
                <w:color w:val="000000"/>
                <w:szCs w:val="21"/>
                <w:lang w:eastAsia="zh-CN"/>
              </w:rPr>
            </w:pPr>
            <w:r>
              <w:rPr>
                <w:rFonts w:hint="eastAsia" w:ascii="宋体" w:hAnsi="宋体" w:eastAsia="宋体" w:cs="宋体"/>
                <w:color w:val="000000"/>
                <w:szCs w:val="21"/>
              </w:rPr>
              <w:t>（1）学校信息、校区数据、院系数据、专业数据、班级数据、单位数据、所有用户数据的管理功能</w:t>
            </w:r>
            <w:r>
              <w:rPr>
                <w:rFonts w:hint="eastAsia" w:ascii="宋体" w:hAnsi="宋体" w:eastAsia="宋体" w:cs="宋体"/>
                <w:color w:val="000000"/>
                <w:szCs w:val="21"/>
                <w:lang w:eastAsia="zh-CN"/>
              </w:rPr>
              <w:t>；</w:t>
            </w:r>
          </w:p>
          <w:p w14:paraId="2E121927">
            <w:pPr>
              <w:contextualSpacing/>
              <w:jc w:val="left"/>
              <w:rPr>
                <w:rFonts w:hint="eastAsia" w:ascii="宋体" w:hAnsi="宋体" w:eastAsia="宋体" w:cs="宋体"/>
                <w:color w:val="000000"/>
                <w:szCs w:val="21"/>
              </w:rPr>
            </w:pPr>
            <w:r>
              <w:rPr>
                <w:rFonts w:hint="eastAsia" w:ascii="宋体" w:hAnsi="宋体" w:eastAsia="宋体" w:cs="宋体"/>
                <w:color w:val="000000"/>
                <w:szCs w:val="21"/>
              </w:rPr>
              <w:t>（2）需提供角色管理、标签管理功能对用户群进行管理</w:t>
            </w:r>
            <w:r>
              <w:rPr>
                <w:rFonts w:hint="eastAsia" w:ascii="宋体" w:hAnsi="宋体" w:eastAsia="宋体" w:cs="宋体"/>
                <w:color w:val="000000"/>
                <w:szCs w:val="21"/>
                <w:lang w:eastAsia="zh-CN"/>
              </w:rPr>
              <w:t>；</w:t>
            </w:r>
          </w:p>
          <w:p w14:paraId="03B64E77">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（3）提供同步策略配置、数据明细变更、错误数据明细查询功能。</w:t>
            </w:r>
          </w:p>
          <w:p w14:paraId="6DADC39A">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2、用户体系管理</w:t>
            </w:r>
          </w:p>
          <w:p w14:paraId="3062C936">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w:t>
            </w:r>
            <w:r>
              <w:rPr>
                <w:rFonts w:hint="eastAsia" w:ascii="宋体" w:hAnsi="宋体" w:eastAsia="宋体" w:cs="宋体"/>
                <w:color w:val="000000"/>
                <w:szCs w:val="21"/>
              </w:rPr>
              <w:t>提供学校全员用户身份账号的管理。支持学生、教工身份的划分管理。</w:t>
            </w:r>
          </w:p>
          <w:p w14:paraId="0DCF10F9">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eastAsia="zh-CN"/>
              </w:rPr>
              <w:t>）</w:t>
            </w:r>
            <w:r>
              <w:rPr>
                <w:rFonts w:hint="eastAsia" w:ascii="宋体" w:hAnsi="宋体" w:eastAsia="宋体" w:cs="宋体"/>
                <w:color w:val="000000"/>
                <w:szCs w:val="21"/>
              </w:rPr>
              <w:t>提供其他用户身份管理，支持收纳学校账号体系外的用户。</w:t>
            </w:r>
          </w:p>
          <w:p w14:paraId="42AC78AD">
            <w:pPr>
              <w:contextualSpacing/>
              <w:jc w:val="left"/>
              <w:rPr>
                <w:rFonts w:hint="eastAsia" w:ascii="宋体" w:hAnsi="宋体" w:eastAsia="宋体" w:cs="宋体"/>
                <w:color w:val="000000"/>
                <w:szCs w:val="21"/>
              </w:rPr>
            </w:pPr>
            <w:r>
              <w:rPr>
                <w:rFonts w:hint="eastAsia" w:ascii="宋体" w:hAnsi="宋体" w:eastAsia="宋体" w:cs="宋体"/>
                <w:color w:val="000000"/>
                <w:szCs w:val="21"/>
              </w:rPr>
              <w:t>3、角色管理</w:t>
            </w:r>
          </w:p>
          <w:p w14:paraId="550BC2FB">
            <w:pPr>
              <w:contextualSpacing/>
              <w:jc w:val="left"/>
              <w:rPr>
                <w:rFonts w:hint="eastAsia" w:ascii="宋体" w:hAnsi="宋体" w:eastAsia="宋体" w:cs="宋体"/>
                <w:color w:val="000000"/>
                <w:szCs w:val="21"/>
              </w:rPr>
            </w:pPr>
            <w:r>
              <w:rPr>
                <w:rFonts w:hint="eastAsia" w:ascii="宋体" w:hAnsi="宋体" w:eastAsia="宋体" w:cs="宋体"/>
                <w:color w:val="000000"/>
                <w:szCs w:val="21"/>
              </w:rPr>
              <w:t>（1）提供用户角色管理功能，能支持角色的灵活配置，基于教工、学生的身份管理能够进一步细化为新生、在校生、毕业生、辅导员、普通教职工、家长角色。</w:t>
            </w:r>
          </w:p>
          <w:p w14:paraId="14D59D99">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（2）支持新生转为在校生，新生转为在校生时，同一个用户的信息可继承。</w:t>
            </w:r>
          </w:p>
          <w:p w14:paraId="5ECD492C">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（3）支持在校生一键转为毕业生，在校生转为毕业生时，同一个用户的信息可继承。</w:t>
            </w:r>
          </w:p>
          <w:p w14:paraId="5E42E93B">
            <w:pPr>
              <w:contextualSpacing/>
              <w:jc w:val="left"/>
              <w:rPr>
                <w:rFonts w:hint="eastAsia" w:ascii="宋体" w:hAnsi="宋体" w:eastAsia="宋体" w:cs="宋体"/>
                <w:b/>
                <w:bCs/>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（4）支持矩阵管理,提供多重组织机构管理功能，除支持原有院专班外组织机构管理模式之外，提供聚合虚拟组织机构管理模式，可自定义多个矩阵，一个师生可以拥有多个不同组织架构（矩阵）中的身份。</w:t>
            </w:r>
            <w:r>
              <w:rPr>
                <w:rFonts w:hint="eastAsia" w:ascii="宋体" w:hAnsi="宋体" w:eastAsia="宋体" w:cs="宋体"/>
                <w:b/>
                <w:bCs/>
                <w:color w:val="000000"/>
                <w:szCs w:val="21"/>
              </w:rPr>
              <w:t>（提供系统操作界面截图，并加盖投标人公章）</w:t>
            </w:r>
          </w:p>
          <w:p w14:paraId="08B27708">
            <w:pPr>
              <w:contextualSpacing/>
              <w:jc w:val="left"/>
              <w:rPr>
                <w:rFonts w:hint="eastAsia" w:ascii="宋体" w:hAnsi="宋体" w:eastAsia="宋体" w:cs="宋体"/>
                <w:color w:val="000000"/>
                <w:szCs w:val="21"/>
              </w:rPr>
            </w:pPr>
            <w:r>
              <w:rPr>
                <w:rFonts w:hint="eastAsia" w:ascii="宋体" w:hAnsi="宋体" w:eastAsia="宋体" w:cs="宋体"/>
                <w:color w:val="000000"/>
                <w:szCs w:val="21"/>
              </w:rPr>
              <w:t>（5）数据同步管理</w:t>
            </w:r>
          </w:p>
          <w:p w14:paraId="4101A487">
            <w:pPr>
              <w:contextualSpacing/>
              <w:jc w:val="left"/>
              <w:rPr>
                <w:rFonts w:hint="eastAsia" w:ascii="宋体" w:hAnsi="宋体" w:eastAsia="宋体" w:cs="宋体"/>
                <w:color w:val="000000"/>
                <w:szCs w:val="21"/>
              </w:rPr>
            </w:pPr>
            <w:r>
              <w:rPr>
                <w:rFonts w:hint="eastAsia" w:ascii="宋体" w:hAnsi="宋体" w:eastAsia="宋体" w:cs="宋体"/>
                <w:color w:val="000000"/>
                <w:szCs w:val="21"/>
              </w:rPr>
              <w:t>提供管理员手工处理差异数据的功能。</w:t>
            </w:r>
          </w:p>
          <w:p w14:paraId="69E524BC">
            <w:pPr>
              <w:contextualSpacing/>
              <w:jc w:val="left"/>
              <w:rPr>
                <w:rFonts w:hint="eastAsia" w:ascii="宋体" w:hAnsi="宋体" w:eastAsia="宋体" w:cs="宋体"/>
                <w:color w:val="000000"/>
                <w:szCs w:val="21"/>
              </w:rPr>
            </w:pPr>
            <w:r>
              <w:rPr>
                <w:rFonts w:hint="eastAsia" w:ascii="宋体" w:hAnsi="宋体" w:eastAsia="宋体" w:cs="宋体"/>
                <w:color w:val="000000"/>
                <w:szCs w:val="21"/>
              </w:rPr>
              <w:t>4、消息管理</w:t>
            </w:r>
          </w:p>
          <w:p w14:paraId="6BC11007">
            <w:pPr>
              <w:contextualSpacing/>
              <w:jc w:val="left"/>
              <w:rPr>
                <w:rFonts w:hint="eastAsia" w:ascii="宋体" w:hAnsi="宋体" w:eastAsia="宋体" w:cs="宋体"/>
                <w:color w:val="000000"/>
                <w:szCs w:val="21"/>
              </w:rPr>
            </w:pPr>
            <w:r>
              <w:rPr>
                <w:rFonts w:hint="eastAsia" w:ascii="宋体" w:hAnsi="宋体" w:eastAsia="宋体" w:cs="宋体"/>
                <w:color w:val="000000"/>
                <w:szCs w:val="21"/>
              </w:rPr>
              <w:t>（1）支持服务号管理，支持以消息形式连接“系统”和“用户”，可根据业务系统给与用户消息通知，具有定向性，学校可通过服务号发布体测等系统消息通知。</w:t>
            </w:r>
          </w:p>
          <w:p w14:paraId="793A08D1">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（2）支持部门号管理，支持以消息形式连接“</w:t>
            </w:r>
            <w:r>
              <w:rPr>
                <w:rFonts w:hint="eastAsia" w:ascii="宋体" w:hAnsi="宋体" w:eastAsia="宋体" w:cs="宋体"/>
                <w:color w:val="000000"/>
                <w:szCs w:val="21"/>
                <w:lang w:val="en-US" w:eastAsia="zh-CN"/>
              </w:rPr>
              <w:t>主管部门</w:t>
            </w:r>
            <w:r>
              <w:rPr>
                <w:rFonts w:hint="eastAsia" w:ascii="宋体" w:hAnsi="宋体" w:eastAsia="宋体" w:cs="宋体"/>
                <w:color w:val="000000"/>
                <w:szCs w:val="21"/>
              </w:rPr>
              <w:t>”和“用户”，可根据各部门的业务需求，可给权限范围内的用户发送消息通知。管理员具备管理所有部门公众号的权限，业务管理员可使用自己的账号登录，管理对应部门号。</w:t>
            </w:r>
          </w:p>
          <w:p w14:paraId="7B26405B">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（3）支持订阅号管理，支持以消息形式连接“</w:t>
            </w:r>
            <w:r>
              <w:rPr>
                <w:rFonts w:hint="eastAsia" w:ascii="宋体" w:hAnsi="宋体" w:eastAsia="宋体" w:cs="宋体"/>
                <w:color w:val="000000"/>
                <w:szCs w:val="21"/>
                <w:lang w:val="en-US" w:eastAsia="zh-CN"/>
              </w:rPr>
              <w:t>主管部门</w:t>
            </w:r>
            <w:r>
              <w:rPr>
                <w:rFonts w:hint="eastAsia" w:ascii="宋体" w:hAnsi="宋体" w:eastAsia="宋体" w:cs="宋体"/>
                <w:color w:val="000000"/>
                <w:szCs w:val="21"/>
              </w:rPr>
              <w:t>”和“用户”，可根据各部门的推广性需求向用户进行消息推送，支持管理员在订阅用户中定向选择推送消息的人群。</w:t>
            </w:r>
          </w:p>
          <w:p w14:paraId="1C5D9251">
            <w:pPr>
              <w:contextualSpacing/>
              <w:jc w:val="left"/>
              <w:rPr>
                <w:rFonts w:hint="eastAsia" w:ascii="宋体" w:hAnsi="宋体" w:eastAsia="宋体" w:cs="宋体"/>
                <w:b/>
                <w:bCs/>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（4）消息推送提供公众号消息推送机制的配置功能，可设置公众号消息推渠道、消息推送的安全策略，处理非法消息，查看历史消息和消息统计等，消息推送渠道</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包含私有化APP、微信、短信、邮箱、钉钉五种渠道。</w:t>
            </w:r>
            <w:r>
              <w:rPr>
                <w:rFonts w:hint="eastAsia" w:ascii="宋体" w:hAnsi="宋体" w:eastAsia="宋体" w:cs="宋体"/>
                <w:b/>
                <w:bCs/>
                <w:color w:val="000000"/>
                <w:szCs w:val="21"/>
              </w:rPr>
              <w:t>（提供系统操作界面截图，并加盖投标人公章）</w:t>
            </w:r>
          </w:p>
          <w:p w14:paraId="45AAC314">
            <w:pPr>
              <w:contextualSpacing/>
              <w:jc w:val="left"/>
              <w:rPr>
                <w:rFonts w:hint="eastAsia" w:ascii="宋体" w:hAnsi="宋体" w:eastAsia="宋体" w:cs="宋体"/>
                <w:color w:val="000000"/>
                <w:szCs w:val="21"/>
              </w:rPr>
            </w:pPr>
            <w:r>
              <w:rPr>
                <w:rFonts w:hint="eastAsia" w:ascii="宋体" w:hAnsi="宋体" w:eastAsia="宋体" w:cs="宋体"/>
                <w:color w:val="000000"/>
                <w:szCs w:val="21"/>
              </w:rPr>
              <w:t>（5）资讯栏目数据来源为API服务时，支持快捷分享到联系人和第三方应用，第三方应用，</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支持：微信、QQ、钉钉和微博。</w:t>
            </w:r>
          </w:p>
          <w:p w14:paraId="420CA280">
            <w:pPr>
              <w:contextualSpacing/>
              <w:jc w:val="left"/>
              <w:rPr>
                <w:rFonts w:hint="eastAsia" w:ascii="宋体" w:hAnsi="宋体" w:eastAsia="宋体" w:cs="宋体"/>
                <w:color w:val="000000"/>
                <w:szCs w:val="21"/>
              </w:rPr>
            </w:pPr>
            <w:r>
              <w:rPr>
                <w:rFonts w:hint="eastAsia" w:ascii="宋体" w:hAnsi="宋体" w:eastAsia="宋体" w:cs="宋体"/>
                <w:color w:val="000000"/>
                <w:szCs w:val="21"/>
              </w:rPr>
              <w:t>5、业务数据管理</w:t>
            </w:r>
          </w:p>
          <w:p w14:paraId="6D68458F">
            <w:pPr>
              <w:contextualSpacing/>
              <w:jc w:val="left"/>
              <w:rPr>
                <w:rFonts w:hint="eastAsia" w:ascii="宋体" w:hAnsi="宋体" w:eastAsia="宋体" w:cs="宋体"/>
                <w:color w:val="000000"/>
                <w:szCs w:val="21"/>
              </w:rPr>
            </w:pPr>
            <w:r>
              <w:rPr>
                <w:rFonts w:hint="eastAsia" w:ascii="宋体" w:hAnsi="宋体" w:eastAsia="宋体" w:cs="宋体"/>
                <w:color w:val="000000"/>
                <w:szCs w:val="21"/>
              </w:rPr>
              <w:t>（1）支持目录和表结构管理，具备对重要的临时性业务数据进行集中管理的功能，管理员可在系统内建立文件夹，支持数据表的自定义构建。可根据实际需求，自定义义表字段。</w:t>
            </w:r>
          </w:p>
          <w:p w14:paraId="063174DE">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（2）支持在线导入导出数据的功能，可实现实时编辑单条数据。</w:t>
            </w:r>
          </w:p>
          <w:p w14:paraId="54D1B4A4">
            <w:pPr>
              <w:contextualSpacing/>
              <w:jc w:val="left"/>
              <w:rPr>
                <w:rFonts w:hint="eastAsia" w:ascii="宋体" w:hAnsi="宋体" w:eastAsia="宋体" w:cs="宋体"/>
                <w:color w:val="000000"/>
                <w:szCs w:val="21"/>
              </w:rPr>
            </w:pPr>
            <w:r>
              <w:rPr>
                <w:rFonts w:hint="eastAsia" w:ascii="宋体" w:hAnsi="宋体" w:eastAsia="宋体" w:cs="宋体"/>
                <w:color w:val="000000"/>
                <w:szCs w:val="21"/>
              </w:rPr>
              <w:t>6、数服总线</w:t>
            </w:r>
          </w:p>
          <w:p w14:paraId="519B868D">
            <w:pPr>
              <w:contextualSpacing/>
              <w:jc w:val="left"/>
              <w:rPr>
                <w:rFonts w:hint="eastAsia" w:ascii="宋体" w:hAnsi="宋体" w:eastAsia="宋体" w:cs="宋体"/>
                <w:b/>
                <w:bCs/>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（1）数据API管理，需提供可视化的数据接口编辑功能，同时可通过数据API管理监控，实时监控数据API的运行状态。</w:t>
            </w:r>
            <w:r>
              <w:rPr>
                <w:rFonts w:hint="eastAsia" w:ascii="宋体" w:hAnsi="宋体" w:eastAsia="宋体" w:cs="宋体"/>
                <w:b/>
                <w:bCs/>
                <w:color w:val="000000"/>
                <w:szCs w:val="21"/>
              </w:rPr>
              <w:t>（提供系统操作界面截图，并加盖投标人公章）</w:t>
            </w:r>
          </w:p>
          <w:p w14:paraId="28F4FF78">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数据总线提供内部和外部数据的管理，内部数据可通过视图管理数据源。外部数据通过数据集管理数据源，支持数据即时预览。服务总线支持服务注册管理的可视化编辑。服务总线具备自动转换服务提供方的各类通信协议，统一消费协议，能够快速实现异构系统的“整合、接入、共享、协同”。服务总线提供统一监控服务的使用情况、质量功能。实时监控接口的访问调用情况，针对调用异常可及时发出预警。</w:t>
            </w:r>
          </w:p>
          <w:p w14:paraId="6BDAA0C3">
            <w:pPr>
              <w:contextualSpacing/>
              <w:jc w:val="left"/>
              <w:rPr>
                <w:rFonts w:hint="eastAsia" w:ascii="宋体" w:hAnsi="宋体" w:eastAsia="宋体" w:cs="宋体"/>
                <w:color w:val="000000"/>
                <w:szCs w:val="21"/>
              </w:rPr>
            </w:pPr>
            <w:r>
              <w:rPr>
                <w:rFonts w:hint="eastAsia" w:ascii="宋体" w:hAnsi="宋体" w:eastAsia="宋体" w:cs="宋体"/>
                <w:color w:val="000000"/>
                <w:szCs w:val="21"/>
              </w:rPr>
              <w:t>7、配置说明</w:t>
            </w:r>
          </w:p>
          <w:p w14:paraId="7E70207D">
            <w:pPr>
              <w:contextualSpacing/>
              <w:jc w:val="left"/>
              <w:rPr>
                <w:rFonts w:hint="eastAsia" w:ascii="宋体" w:hAnsi="宋体" w:eastAsia="宋体" w:cs="宋体"/>
                <w:color w:val="000000"/>
                <w:szCs w:val="21"/>
              </w:rPr>
            </w:pPr>
            <w:r>
              <w:rPr>
                <w:rFonts w:hint="eastAsia" w:ascii="宋体" w:hAnsi="宋体" w:eastAsia="宋体" w:cs="宋体"/>
                <w:color w:val="000000"/>
                <w:szCs w:val="21"/>
              </w:rPr>
              <w:t>系统提供配置说明，引导管理员逐步完成各项系统设置。当存在进行中学年时，管理端应直观展示当前配置进度，例如明确提示“已配置《体测安排》、未配置《值班安排》”。</w:t>
            </w:r>
          </w:p>
          <w:p w14:paraId="39055C27">
            <w:pPr>
              <w:contextualSpacing/>
              <w:jc w:val="left"/>
              <w:rPr>
                <w:rFonts w:hint="eastAsia" w:ascii="宋体" w:hAnsi="宋体" w:eastAsia="宋体" w:cs="宋体"/>
                <w:color w:val="000000"/>
                <w:szCs w:val="21"/>
              </w:rPr>
            </w:pPr>
            <w:r>
              <w:rPr>
                <w:rFonts w:hint="eastAsia" w:ascii="宋体" w:hAnsi="宋体" w:eastAsia="宋体" w:cs="宋体"/>
                <w:color w:val="000000"/>
                <w:szCs w:val="21"/>
              </w:rPr>
              <w:t>8、学年总览</w:t>
            </w:r>
          </w:p>
          <w:p w14:paraId="57D6F89F">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（1）系统提供学年整体体测进度、各年级进度（包括总人数、已测完人数、免测人数、未测完人数，以及已完成进度百分比）的详细统计。</w:t>
            </w:r>
          </w:p>
          <w:p w14:paraId="54887D8F">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（2）支持查看各批次状态（进行中、已完成）、批次日期（如2025-10-01至2025-10-15）及各批次（体测、补测）的体测进度。</w:t>
            </w:r>
          </w:p>
          <w:p w14:paraId="46C7DD1A">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（3）支持查询各项目的体测进度，以及各校区体测场地、各批次的值班人。数据的展示支持多种图表形式，如饼图、柱状图、折线图等。</w:t>
            </w:r>
          </w:p>
          <w:p w14:paraId="0DF0AC48">
            <w:pPr>
              <w:contextualSpacing/>
              <w:jc w:val="left"/>
              <w:rPr>
                <w:rFonts w:hint="eastAsia" w:ascii="宋体" w:hAnsi="宋体" w:eastAsia="宋体" w:cs="宋体"/>
                <w:color w:val="000000"/>
                <w:szCs w:val="21"/>
              </w:rPr>
            </w:pPr>
            <w:r>
              <w:rPr>
                <w:rFonts w:hint="eastAsia" w:ascii="宋体" w:hAnsi="宋体" w:eastAsia="宋体" w:cs="宋体"/>
                <w:color w:val="000000"/>
                <w:szCs w:val="21"/>
              </w:rPr>
              <w:t>9、学年管理</w:t>
            </w:r>
          </w:p>
          <w:p w14:paraId="085E4107">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（1）系统提供学年生命周期管理功能，包括新增学年、开始/结束学年体测。</w:t>
            </w:r>
          </w:p>
          <w:p w14:paraId="1ADC2469">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（2）新增学年时，支持确认学年需体测的学生年级、学生人数。</w:t>
            </w:r>
          </w:p>
          <w:p w14:paraId="2F8AD2FB">
            <w:pPr>
              <w:contextualSpacing/>
              <w:jc w:val="left"/>
              <w:rPr>
                <w:rFonts w:hint="eastAsia" w:ascii="宋体" w:hAnsi="宋体" w:eastAsia="宋体" w:cs="宋体"/>
                <w:color w:val="000000"/>
                <w:szCs w:val="21"/>
              </w:rPr>
            </w:pPr>
            <w:r>
              <w:rPr>
                <w:rFonts w:hint="eastAsia" w:ascii="宋体" w:hAnsi="宋体" w:eastAsia="宋体" w:cs="宋体"/>
                <w:color w:val="000000"/>
                <w:szCs w:val="21"/>
              </w:rPr>
              <w:t>（3）结束学年时，支持清空学年总览、、学生体测/补测安排以及值班安排中的数据，结束的学年成绩仍可在成绩管理中查看。</w:t>
            </w:r>
          </w:p>
          <w:p w14:paraId="6564007A">
            <w:pPr>
              <w:contextualSpacing/>
              <w:jc w:val="left"/>
              <w:rPr>
                <w:rFonts w:hint="eastAsia" w:ascii="宋体" w:hAnsi="宋体" w:eastAsia="宋体" w:cs="宋体"/>
                <w:color w:val="000000"/>
                <w:szCs w:val="21"/>
              </w:rPr>
            </w:pPr>
            <w:r>
              <w:rPr>
                <w:rFonts w:hint="eastAsia" w:ascii="宋体" w:hAnsi="宋体" w:eastAsia="宋体" w:cs="宋体"/>
                <w:color w:val="000000"/>
                <w:szCs w:val="21"/>
              </w:rPr>
              <w:t>（4）针对进行中的学年，支持快捷查看学年的批次日期，快捷前往管理学生体测、体测员值班等信息。</w:t>
            </w:r>
          </w:p>
          <w:p w14:paraId="55F24719">
            <w:pPr>
              <w:contextualSpacing/>
              <w:jc w:val="left"/>
              <w:rPr>
                <w:rFonts w:hint="eastAsia" w:ascii="宋体" w:hAnsi="宋体" w:eastAsia="宋体" w:cs="宋体"/>
                <w:color w:val="000000"/>
                <w:szCs w:val="21"/>
              </w:rPr>
            </w:pPr>
            <w:r>
              <w:rPr>
                <w:rFonts w:hint="eastAsia" w:ascii="宋体" w:hAnsi="宋体" w:eastAsia="宋体" w:cs="宋体"/>
                <w:color w:val="000000"/>
                <w:szCs w:val="21"/>
              </w:rPr>
              <w:t>（5）针对已结束的学年，支持快捷前往查看学年成绩。</w:t>
            </w:r>
          </w:p>
          <w:p w14:paraId="53AA6C0C">
            <w:pPr>
              <w:contextualSpacing/>
              <w:jc w:val="left"/>
              <w:rPr>
                <w:rFonts w:hint="eastAsia" w:ascii="宋体" w:hAnsi="宋体" w:eastAsia="宋体" w:cs="宋体"/>
                <w:color w:val="000000"/>
                <w:szCs w:val="21"/>
              </w:rPr>
            </w:pPr>
            <w:r>
              <w:rPr>
                <w:rFonts w:hint="eastAsia" w:ascii="宋体" w:hAnsi="宋体" w:eastAsia="宋体" w:cs="宋体"/>
                <w:color w:val="000000"/>
                <w:szCs w:val="21"/>
              </w:rPr>
              <w:t>10、学生体测安排</w:t>
            </w:r>
          </w:p>
          <w:p w14:paraId="6E890AF7">
            <w:pPr>
              <w:contextualSpacing/>
              <w:jc w:val="left"/>
              <w:rPr>
                <w:rFonts w:hint="eastAsia" w:ascii="宋体" w:hAnsi="宋体" w:eastAsia="宋体" w:cs="宋体"/>
                <w:color w:val="000000"/>
                <w:szCs w:val="21"/>
              </w:rPr>
            </w:pPr>
            <w:r>
              <w:rPr>
                <w:rFonts w:hint="eastAsia" w:ascii="宋体" w:hAnsi="宋体" w:eastAsia="宋体" w:cs="宋体"/>
                <w:color w:val="000000"/>
                <w:szCs w:val="21"/>
              </w:rPr>
              <w:t>（1）学生体测批次管理模块应支持高度灵活的配置。管理员可以设置多个体测批次，包括批次名称和日期区间（如“大一体测，2025-10-01至2025-10-15”）。在新增批次时，即按”年级“和”学院“选择快捷安排批次学生。</w:t>
            </w:r>
          </w:p>
          <w:p w14:paraId="2010DBFE">
            <w:pPr>
              <w:contextualSpacing/>
              <w:jc w:val="left"/>
              <w:rPr>
                <w:rFonts w:hint="eastAsia" w:ascii="宋体" w:hAnsi="宋体" w:eastAsia="宋体" w:cs="宋体"/>
                <w:color w:val="000000"/>
                <w:szCs w:val="21"/>
              </w:rPr>
            </w:pPr>
            <w:r>
              <w:rPr>
                <w:rFonts w:hint="eastAsia" w:ascii="宋体" w:hAnsi="宋体" w:eastAsia="宋体" w:cs="宋体"/>
                <w:color w:val="000000"/>
                <w:szCs w:val="21"/>
              </w:rPr>
              <w:t>（2）学生体测批次安排模块应支持按检索条件筛选学生安排体测批次，并支持快捷查看无批次安排及免测的学生。</w:t>
            </w:r>
          </w:p>
          <w:p w14:paraId="745AE310">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（3）支持免测标记管理，提供搜索学生并标记免测，标记免测时对免测情况进行填写说明，也可取消检索学生的免测标记。</w:t>
            </w:r>
          </w:p>
          <w:p w14:paraId="58B2BE09">
            <w:pPr>
              <w:contextualSpacing/>
              <w:jc w:val="left"/>
              <w:rPr>
                <w:rFonts w:hint="eastAsia" w:ascii="宋体" w:hAnsi="宋体" w:eastAsia="宋体" w:cs="宋体"/>
                <w:color w:val="000000"/>
                <w:szCs w:val="21"/>
              </w:rPr>
            </w:pPr>
            <w:r>
              <w:rPr>
                <w:rFonts w:hint="eastAsia" w:ascii="宋体" w:hAnsi="宋体" w:eastAsia="宋体" w:cs="宋体"/>
                <w:color w:val="000000"/>
                <w:szCs w:val="21"/>
              </w:rPr>
              <w:t>（4）操作记录模块支持查看学生的批次安排人以及安排时间，支持查看学生的免测标记人以及标记时间。</w:t>
            </w:r>
          </w:p>
          <w:p w14:paraId="7892BA10">
            <w:pPr>
              <w:contextualSpacing/>
              <w:jc w:val="left"/>
              <w:rPr>
                <w:rFonts w:hint="eastAsia" w:ascii="宋体" w:hAnsi="宋体" w:eastAsia="宋体" w:cs="宋体"/>
                <w:color w:val="000000"/>
                <w:szCs w:val="21"/>
              </w:rPr>
            </w:pPr>
            <w:r>
              <w:rPr>
                <w:rFonts w:hint="eastAsia" w:ascii="宋体" w:hAnsi="宋体" w:eastAsia="宋体" w:cs="宋体"/>
                <w:color w:val="000000"/>
                <w:szCs w:val="21"/>
              </w:rPr>
              <w:t>（5）系统提供数据导入导出功能，支持导出学生体测安排名单，支持按模板导入各学生所属体测批次、是否需免测相关数据。</w:t>
            </w:r>
          </w:p>
          <w:p w14:paraId="3D734C63">
            <w:pPr>
              <w:contextualSpacing/>
              <w:jc w:val="left"/>
              <w:rPr>
                <w:rFonts w:hint="eastAsia" w:ascii="宋体" w:hAnsi="宋体" w:eastAsia="宋体" w:cs="宋体"/>
                <w:color w:val="000000"/>
                <w:szCs w:val="21"/>
              </w:rPr>
            </w:pPr>
            <w:r>
              <w:rPr>
                <w:rFonts w:hint="eastAsia" w:ascii="宋体" w:hAnsi="宋体" w:eastAsia="宋体" w:cs="宋体"/>
                <w:color w:val="000000"/>
                <w:szCs w:val="21"/>
              </w:rPr>
              <w:t>11、学生补测安排</w:t>
            </w:r>
          </w:p>
          <w:p w14:paraId="50DFEC6D">
            <w:pPr>
              <w:contextualSpacing/>
              <w:jc w:val="left"/>
              <w:rPr>
                <w:rFonts w:hint="eastAsia" w:ascii="宋体" w:hAnsi="宋体" w:eastAsia="宋体" w:cs="宋体"/>
                <w:color w:val="000000"/>
                <w:szCs w:val="21"/>
              </w:rPr>
            </w:pPr>
            <w:r>
              <w:rPr>
                <w:rFonts w:hint="eastAsia" w:ascii="宋体" w:hAnsi="宋体" w:eastAsia="宋体" w:cs="宋体"/>
                <w:color w:val="000000"/>
                <w:szCs w:val="21"/>
              </w:rPr>
              <w:t>（1）学生补测批次管理模块应支持高度灵活的配置。管理员可以设置多个补测批次，包括批次名称和批次日期区间（如”大一补测，2025-12-01至2025-12-05“）。</w:t>
            </w:r>
          </w:p>
          <w:p w14:paraId="3E241C34">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（2）系统支持添加补测学生，支持查询本学年体测成绩，筛选学生成绩，支持批量添加补测学生。</w:t>
            </w:r>
          </w:p>
          <w:p w14:paraId="0172FF3E">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（3）操作记录模块支持查看学生的批次安排人以及安排时间。</w:t>
            </w:r>
          </w:p>
          <w:p w14:paraId="7636857F">
            <w:pPr>
              <w:contextualSpacing/>
              <w:jc w:val="left"/>
              <w:rPr>
                <w:rFonts w:hint="eastAsia" w:ascii="宋体" w:hAnsi="宋体" w:eastAsia="宋体" w:cs="宋体"/>
                <w:color w:val="000000"/>
                <w:szCs w:val="21"/>
              </w:rPr>
            </w:pPr>
            <w:r>
              <w:rPr>
                <w:rFonts w:hint="eastAsia" w:ascii="宋体" w:hAnsi="宋体" w:eastAsia="宋体" w:cs="宋体"/>
                <w:color w:val="000000"/>
                <w:szCs w:val="21"/>
              </w:rPr>
              <w:t>（4）系统提供数据导入导出功能，支持按模板导入各学生所属补测批次，支持导出学生补测安排名单。</w:t>
            </w:r>
          </w:p>
          <w:p w14:paraId="253F9D8F">
            <w:pPr>
              <w:contextualSpacing/>
              <w:jc w:val="left"/>
              <w:rPr>
                <w:rFonts w:hint="eastAsia" w:ascii="宋体" w:hAnsi="宋体" w:eastAsia="宋体" w:cs="宋体"/>
                <w:color w:val="000000"/>
                <w:szCs w:val="21"/>
              </w:rPr>
            </w:pPr>
            <w:r>
              <w:rPr>
                <w:rFonts w:hint="eastAsia" w:ascii="宋体" w:hAnsi="宋体" w:eastAsia="宋体" w:cs="宋体"/>
                <w:color w:val="000000"/>
                <w:szCs w:val="21"/>
              </w:rPr>
              <w:t>12、值班安排</w:t>
            </w:r>
          </w:p>
          <w:p w14:paraId="2F352895">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（1）系统支持按体测/补测批次、体测场地，选择体测员进行排班。</w:t>
            </w:r>
          </w:p>
          <w:p w14:paraId="6095CA62">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（2）系统提供可视化的排班界面，例如日历视图或甘特图，直观展示各场地、各时段的值班情况。</w:t>
            </w:r>
          </w:p>
          <w:p w14:paraId="4846F219">
            <w:pPr>
              <w:contextualSpacing/>
              <w:jc w:val="left"/>
              <w:rPr>
                <w:rFonts w:hint="eastAsia" w:ascii="宋体" w:hAnsi="宋体" w:eastAsia="宋体" w:cs="宋体"/>
                <w:color w:val="000000"/>
                <w:szCs w:val="21"/>
              </w:rPr>
            </w:pPr>
            <w:r>
              <w:rPr>
                <w:rFonts w:hint="eastAsia" w:ascii="宋体" w:hAnsi="宋体" w:eastAsia="宋体" w:cs="宋体"/>
                <w:color w:val="000000"/>
                <w:szCs w:val="21"/>
              </w:rPr>
              <w:t>（3）排班结果支持查看与导出值班表，并且用户端（体测员）能按体测场地查询场地值班表，方便体测员了解自己的工作安排和场地信息。</w:t>
            </w:r>
          </w:p>
          <w:p w14:paraId="04712284">
            <w:pPr>
              <w:contextualSpacing/>
              <w:jc w:val="left"/>
              <w:rPr>
                <w:rFonts w:hint="eastAsia" w:ascii="宋体" w:hAnsi="宋体" w:eastAsia="宋体" w:cs="宋体"/>
                <w:color w:val="000000"/>
                <w:szCs w:val="21"/>
              </w:rPr>
            </w:pPr>
            <w:r>
              <w:rPr>
                <w:rFonts w:hint="eastAsia" w:ascii="宋体" w:hAnsi="宋体" w:eastAsia="宋体" w:cs="宋体"/>
                <w:color w:val="000000"/>
                <w:szCs w:val="21"/>
              </w:rPr>
              <w:t>13、测试操作模块</w:t>
            </w:r>
          </w:p>
          <w:p w14:paraId="5852107A">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（1）系统提供测试操作模块支持选择项目后连接设备，添加测试学生进行体测，应支持重新测试，在多次重测达到次数上限时仅可人工登记成绩。</w:t>
            </w:r>
          </w:p>
          <w:p w14:paraId="5BF288FB">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（2）系统支持人工登记成绩，在选择项目后添加学生进行成绩人工记录。</w:t>
            </w:r>
          </w:p>
          <w:p w14:paraId="0E161F0C">
            <w:pPr>
              <w:contextualSpacing/>
              <w:jc w:val="left"/>
              <w:rPr>
                <w:rFonts w:hint="eastAsia" w:ascii="宋体" w:hAnsi="宋体" w:eastAsia="宋体" w:cs="宋体"/>
                <w:color w:val="000000"/>
                <w:szCs w:val="21"/>
              </w:rPr>
            </w:pPr>
            <w:r>
              <w:rPr>
                <w:rFonts w:hint="eastAsia" w:ascii="宋体" w:hAnsi="宋体" w:eastAsia="宋体" w:cs="宋体"/>
                <w:color w:val="000000"/>
                <w:szCs w:val="21"/>
              </w:rPr>
              <w:t>（3）系统应支持登记补测的操作，在项目中搜索添加学生进行等级补测。</w:t>
            </w:r>
          </w:p>
          <w:p w14:paraId="79DCE131">
            <w:pPr>
              <w:contextualSpacing/>
              <w:jc w:val="left"/>
              <w:rPr>
                <w:rFonts w:hint="eastAsia" w:ascii="宋体" w:hAnsi="宋体" w:eastAsia="宋体" w:cs="宋体"/>
                <w:color w:val="000000"/>
                <w:szCs w:val="21"/>
              </w:rPr>
            </w:pPr>
            <w:r>
              <w:rPr>
                <w:rFonts w:hint="eastAsia" w:ascii="宋体" w:hAnsi="宋体" w:eastAsia="宋体" w:cs="宋体"/>
                <w:color w:val="000000"/>
                <w:szCs w:val="21"/>
              </w:rPr>
              <w:t>14、成绩管理</w:t>
            </w:r>
          </w:p>
          <w:p w14:paraId="03A96D4B">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（1）系统提供成绩查询、统计和分析功能。</w:t>
            </w:r>
          </w:p>
          <w:p w14:paraId="7574D34C">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系统具备成绩总览功能，管理员可以查看选中学年的5项关键指标：体测总人数、优秀率、良好率、及格率、不及格率。同时，还应能查看选中学年的体测情况（体测总人数、已测完人数、免测人数、未测完人数），以及各年级这5项关键指标和成绩平均分。系统支持按项目查看各年级、不同性别的成绩等级情况，为教学评估和政策制定提供数据支持。</w:t>
            </w:r>
          </w:p>
          <w:p w14:paraId="3E80DF9F">
            <w:pPr>
              <w:contextualSpacing/>
              <w:jc w:val="left"/>
              <w:rPr>
                <w:rFonts w:hint="eastAsia" w:ascii="宋体" w:hAnsi="宋体" w:eastAsia="宋体" w:cs="宋体"/>
                <w:color w:val="000000"/>
                <w:szCs w:val="21"/>
              </w:rPr>
            </w:pPr>
            <w:r>
              <w:rPr>
                <w:rFonts w:hint="eastAsia" w:ascii="宋体" w:hAnsi="宋体" w:eastAsia="宋体" w:cs="宋体"/>
                <w:color w:val="000000"/>
                <w:szCs w:val="21"/>
              </w:rPr>
              <w:t>（3）系统应具备学年成绩功能，支持查询学生各学年体测成绩及毕业成绩。系统根据学生年级、学制进行提示，支持导出学生学年成绩（不含各项目的成绩明细）。</w:t>
            </w:r>
          </w:p>
          <w:p w14:paraId="0DDB9D21">
            <w:pPr>
              <w:contextualSpacing/>
              <w:jc w:val="left"/>
              <w:rPr>
                <w:rFonts w:hint="eastAsia" w:ascii="宋体" w:hAnsi="宋体" w:eastAsia="宋体" w:cs="宋体"/>
                <w:color w:val="000000"/>
                <w:szCs w:val="21"/>
              </w:rPr>
            </w:pPr>
            <w:r>
              <w:rPr>
                <w:rFonts w:hint="eastAsia" w:ascii="宋体" w:hAnsi="宋体" w:eastAsia="宋体" w:cs="宋体"/>
                <w:color w:val="000000"/>
                <w:szCs w:val="21"/>
              </w:rPr>
              <w:t>（4）系统具备项目成绩功能，支持按学年查询学生各项目成绩、学年成绩。系统提示各学年体测情况（体测总人数、体测中人数、已测完人数、免测人数、缺考人数、不及格人数）。管理员可以查询单个学生各体测项目的体测记录，包括体测时间、体测成绩、得分、等级、成绩有效性、成绩来源（若为人工登记可查对应体测员信息），并支持删除体测记录。此外，系统应支持人工登记单个学生成绩和批量导入学生成绩，以及导出学生单个学年的成绩。</w:t>
            </w:r>
          </w:p>
          <w:p w14:paraId="4CFC8D90">
            <w:pPr>
              <w:contextualSpacing/>
              <w:jc w:val="left"/>
              <w:rPr>
                <w:rFonts w:hint="eastAsia" w:ascii="宋体" w:hAnsi="宋体" w:eastAsia="宋体" w:cs="宋体"/>
                <w:color w:val="000000"/>
                <w:szCs w:val="21"/>
              </w:rPr>
            </w:pPr>
            <w:r>
              <w:rPr>
                <w:rFonts w:hint="eastAsia" w:ascii="宋体" w:hAnsi="宋体" w:eastAsia="宋体" w:cs="宋体"/>
                <w:color w:val="000000"/>
                <w:szCs w:val="21"/>
              </w:rPr>
              <w:t>15、体测场地管理</w:t>
            </w:r>
          </w:p>
          <w:p w14:paraId="57137B0E">
            <w:pPr>
              <w:contextualSpacing/>
              <w:jc w:val="left"/>
              <w:rPr>
                <w:rFonts w:hint="eastAsia" w:ascii="宋体" w:hAnsi="宋体" w:eastAsia="宋体" w:cs="宋体"/>
                <w:color w:val="000000"/>
                <w:szCs w:val="21"/>
              </w:rPr>
            </w:pPr>
            <w:r>
              <w:rPr>
                <w:rFonts w:hint="eastAsia" w:ascii="宋体" w:hAnsi="宋体" w:eastAsia="宋体" w:cs="宋体"/>
                <w:color w:val="000000"/>
                <w:szCs w:val="21"/>
              </w:rPr>
              <w:t>系统支持按校区选择设置体测场地，支持设置场地可体测的项目，并在用户端可按校区、场地，查询场地情况。</w:t>
            </w:r>
          </w:p>
          <w:p w14:paraId="40829D38">
            <w:pPr>
              <w:contextualSpacing/>
              <w:jc w:val="left"/>
              <w:rPr>
                <w:rFonts w:hint="eastAsia" w:ascii="宋体" w:hAnsi="宋体" w:eastAsia="宋体" w:cs="宋体"/>
                <w:color w:val="000000"/>
                <w:szCs w:val="21"/>
              </w:rPr>
            </w:pPr>
            <w:r>
              <w:rPr>
                <w:rFonts w:hint="eastAsia" w:ascii="宋体" w:hAnsi="宋体" w:eastAsia="宋体" w:cs="宋体"/>
                <w:color w:val="000000"/>
                <w:szCs w:val="21"/>
              </w:rPr>
              <w:t>16、设备管理</w:t>
            </w:r>
          </w:p>
          <w:p w14:paraId="52F4B685">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（1）系统支持设备的添加及删除功能。支持选择设备型号，批量添加相同型号的设备，添加时，可设置设备序列号、设备名称、归属场地，及设备状态的选择。</w:t>
            </w:r>
          </w:p>
          <w:p w14:paraId="3A095E33">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（2）系统支持编辑设备名称、归属场地，修改设备状态。</w:t>
            </w:r>
          </w:p>
          <w:p w14:paraId="36F96338">
            <w:pPr>
              <w:contextualSpacing/>
              <w:jc w:val="left"/>
              <w:rPr>
                <w:rFonts w:hint="eastAsia" w:ascii="宋体" w:hAnsi="宋体" w:eastAsia="宋体" w:cs="宋体"/>
                <w:color w:val="000000"/>
                <w:szCs w:val="21"/>
              </w:rPr>
            </w:pPr>
            <w:r>
              <w:rPr>
                <w:rFonts w:hint="eastAsia" w:ascii="宋体" w:hAnsi="宋体" w:eastAsia="宋体" w:cs="宋体"/>
                <w:color w:val="000000"/>
                <w:szCs w:val="21"/>
              </w:rPr>
              <w:t>（3）快捷操作支持查看各场地有哪些设备，支持批量变更设备场地，支持导入、导出设备清单</w:t>
            </w:r>
          </w:p>
          <w:p w14:paraId="241525F0">
            <w:pPr>
              <w:contextualSpacing/>
              <w:jc w:val="left"/>
              <w:rPr>
                <w:rFonts w:hint="eastAsia" w:ascii="宋体" w:hAnsi="宋体" w:eastAsia="宋体" w:cs="宋体"/>
                <w:color w:val="000000"/>
                <w:szCs w:val="21"/>
              </w:rPr>
            </w:pPr>
            <w:r>
              <w:rPr>
                <w:rFonts w:hint="eastAsia" w:ascii="宋体" w:hAnsi="宋体" w:eastAsia="宋体" w:cs="宋体"/>
                <w:color w:val="000000"/>
                <w:szCs w:val="21"/>
              </w:rPr>
              <w:t>（4）系统提供查看、下载各型号设备的部署说明以及使用说明。</w:t>
            </w:r>
          </w:p>
          <w:p w14:paraId="4437A6D5">
            <w:pPr>
              <w:contextualSpacing/>
              <w:jc w:val="left"/>
              <w:rPr>
                <w:rFonts w:hint="eastAsia" w:ascii="宋体" w:hAnsi="宋体" w:eastAsia="宋体" w:cs="宋体"/>
                <w:color w:val="000000"/>
                <w:szCs w:val="21"/>
              </w:rPr>
            </w:pPr>
            <w:r>
              <w:rPr>
                <w:rFonts w:hint="eastAsia" w:ascii="宋体" w:hAnsi="宋体" w:eastAsia="宋体" w:cs="宋体"/>
                <w:color w:val="000000"/>
                <w:szCs w:val="21"/>
              </w:rPr>
              <w:t>17、权限管理</w:t>
            </w:r>
          </w:p>
          <w:p w14:paraId="6DFA6F80">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（1）系统具备权限管理功能，管理员可以添加体测员（包括教职工和在校生），并支持设置权限有效期，到期后用户自动失去管理权限。</w:t>
            </w:r>
          </w:p>
          <w:p w14:paraId="5B738E90">
            <w:pPr>
              <w:contextualSpacing/>
              <w:jc w:val="left"/>
              <w:rPr>
                <w:rFonts w:hint="eastAsia" w:ascii="宋体" w:hAnsi="宋体" w:eastAsia="宋体" w:cs="宋体"/>
                <w:color w:val="000000"/>
                <w:szCs w:val="21"/>
              </w:rPr>
            </w:pPr>
            <w:r>
              <w:rPr>
                <w:rFonts w:hint="eastAsia" w:ascii="宋体" w:hAnsi="宋体" w:eastAsia="宋体" w:cs="宋体"/>
                <w:color w:val="000000"/>
                <w:szCs w:val="21"/>
              </w:rPr>
              <w:t>（2）功能权限设置支持按教职工、学生两类身份进行，例如学生体测员不可手动登记体测成绩、安排学生补测。支持批量导入和导出体测员名单。管理员角色支持添加教职工。</w:t>
            </w:r>
          </w:p>
          <w:p w14:paraId="12E7C12C">
            <w:pPr>
              <w:contextualSpacing/>
              <w:jc w:val="left"/>
              <w:rPr>
                <w:rFonts w:hint="eastAsia" w:ascii="宋体" w:hAnsi="宋体" w:eastAsia="宋体" w:cs="宋体"/>
                <w:color w:val="000000"/>
                <w:szCs w:val="21"/>
              </w:rPr>
            </w:pPr>
            <w:r>
              <w:rPr>
                <w:rFonts w:hint="eastAsia" w:ascii="宋体" w:hAnsi="宋体" w:eastAsia="宋体" w:cs="宋体"/>
                <w:color w:val="000000"/>
                <w:szCs w:val="21"/>
              </w:rPr>
              <w:t>18、成绩通知渠道管理</w:t>
            </w:r>
          </w:p>
          <w:p w14:paraId="2F4CBB85">
            <w:pPr>
              <w:contextualSpacing/>
              <w:jc w:val="left"/>
              <w:rPr>
                <w:rFonts w:hint="eastAsia" w:ascii="宋体" w:hAnsi="宋体" w:eastAsia="宋体" w:cs="宋体"/>
                <w:color w:val="000000"/>
                <w:szCs w:val="21"/>
              </w:rPr>
            </w:pPr>
            <w:r>
              <w:rPr>
                <w:rFonts w:hint="eastAsia" w:ascii="宋体" w:hAnsi="宋体" w:eastAsia="宋体" w:cs="宋体"/>
                <w:color w:val="000000"/>
                <w:szCs w:val="21"/>
              </w:rPr>
              <w:t>系统支持配置成绩通知渠道，包括安卓、iOS、短信、邮箱等，确保学年体测结束后，系统能够自动通知学生当前学年的体测成绩，提高信息触达率。</w:t>
            </w:r>
          </w:p>
          <w:p w14:paraId="2FA717AD">
            <w:pPr>
              <w:contextualSpacing/>
              <w:jc w:val="left"/>
              <w:rPr>
                <w:rFonts w:hint="eastAsia" w:ascii="宋体" w:hAnsi="宋体" w:eastAsia="宋体" w:cs="宋体"/>
                <w:color w:val="000000"/>
                <w:szCs w:val="21"/>
              </w:rPr>
            </w:pPr>
            <w:r>
              <w:rPr>
                <w:rFonts w:hint="eastAsia" w:ascii="宋体" w:hAnsi="宋体" w:eastAsia="宋体" w:cs="宋体"/>
                <w:color w:val="000000"/>
                <w:szCs w:val="21"/>
              </w:rPr>
              <w:t>19、基础系统配置</w:t>
            </w:r>
          </w:p>
          <w:p w14:paraId="57835F4F">
            <w:pPr>
              <w:contextualSpacing/>
              <w:jc w:val="left"/>
              <w:rPr>
                <w:rFonts w:hint="eastAsia" w:ascii="宋体" w:hAnsi="宋体" w:eastAsia="宋体" w:cs="宋体"/>
                <w:color w:val="000000"/>
                <w:szCs w:val="21"/>
              </w:rPr>
            </w:pPr>
            <w:r>
              <w:rPr>
                <w:rFonts w:hint="eastAsia" w:ascii="宋体" w:hAnsi="宋体" w:eastAsia="宋体" w:cs="宋体"/>
                <w:color w:val="000000"/>
                <w:szCs w:val="21"/>
              </w:rPr>
              <w:t>系统支持基本的系统配置，如系统命名、Logo等外观定制，以满足学校的品牌形象要求。</w:t>
            </w:r>
          </w:p>
          <w:p w14:paraId="7888C4C7">
            <w:pPr>
              <w:contextualSpacing/>
              <w:jc w:val="left"/>
              <w:rPr>
                <w:rFonts w:hint="eastAsia" w:ascii="宋体" w:hAnsi="宋体" w:eastAsia="宋体" w:cs="宋体"/>
                <w:color w:val="000000"/>
                <w:szCs w:val="21"/>
              </w:rPr>
            </w:pPr>
            <w:r>
              <w:rPr>
                <w:rFonts w:hint="eastAsia" w:ascii="宋体" w:hAnsi="宋体" w:eastAsia="宋体" w:cs="宋体"/>
                <w:color w:val="000000"/>
                <w:szCs w:val="21"/>
              </w:rPr>
              <w:t>20、体质预警管理</w:t>
            </w:r>
          </w:p>
          <w:p w14:paraId="42573EE5">
            <w:pPr>
              <w:contextualSpacing/>
              <w:jc w:val="left"/>
              <w:rPr>
                <w:rFonts w:hint="eastAsia" w:ascii="宋体" w:hAnsi="宋体" w:eastAsia="宋体" w:cs="宋体"/>
                <w:color w:val="000000"/>
                <w:szCs w:val="21"/>
              </w:rPr>
            </w:pPr>
            <w:r>
              <w:rPr>
                <w:rFonts w:hint="eastAsia" w:ascii="宋体" w:hAnsi="宋体" w:eastAsia="宋体" w:cs="宋体"/>
                <w:color w:val="000000"/>
                <w:szCs w:val="21"/>
              </w:rPr>
              <w:t>系统能够对学生的体质健康数据进行长期跟踪，并建立预警模型。当学生的体质指标出现异常波动或偏离健康范围时，系统及时发出预警通知（通过移动应用、短信、邮件等方式），提醒学生、家长和教师关注。例如，如果学生的BMI持续上升，系统可以发出超重预警，并推荐相应的干预措施。AI健康评估报告支持多终端实时触达。</w:t>
            </w:r>
          </w:p>
          <w:p w14:paraId="024CEA07">
            <w:pPr>
              <w:contextualSpacing/>
              <w:jc w:val="left"/>
              <w:rPr>
                <w:rFonts w:hint="eastAsia" w:ascii="宋体" w:hAnsi="宋体" w:eastAsia="宋体" w:cs="宋体"/>
                <w:color w:val="000000"/>
                <w:szCs w:val="21"/>
              </w:rPr>
            </w:pPr>
            <w:r>
              <w:rPr>
                <w:rFonts w:hint="eastAsia" w:ascii="宋体" w:hAnsi="宋体" w:eastAsia="宋体" w:cs="宋体"/>
                <w:color w:val="000000"/>
                <w:szCs w:val="21"/>
              </w:rPr>
              <w:t>21、统一认证能力</w:t>
            </w:r>
          </w:p>
          <w:p w14:paraId="5CD16F9A">
            <w:pPr>
              <w:contextualSpacing/>
              <w:jc w:val="left"/>
              <w:rPr>
                <w:rFonts w:hint="eastAsia" w:ascii="宋体" w:hAnsi="宋体" w:eastAsia="宋体" w:cs="宋体"/>
                <w:color w:val="000000"/>
                <w:szCs w:val="21"/>
              </w:rPr>
            </w:pPr>
            <w:r>
              <w:rPr>
                <w:rFonts w:hint="eastAsia" w:ascii="宋体" w:hAnsi="宋体" w:eastAsia="宋体" w:cs="宋体"/>
                <w:color w:val="000000"/>
                <w:szCs w:val="21"/>
              </w:rPr>
              <w:t>系统能对接校级统一身份认证体系（如CAS、LDAP、OAuth2.0等），实现单点登录（SSO）。</w:t>
            </w:r>
          </w:p>
          <w:p w14:paraId="330AACE8">
            <w:pPr>
              <w:contextualSpacing/>
              <w:jc w:val="left"/>
              <w:rPr>
                <w:rFonts w:hint="eastAsia" w:ascii="宋体" w:hAnsi="宋体" w:eastAsia="宋体" w:cs="宋体"/>
                <w:color w:val="000000"/>
                <w:szCs w:val="21"/>
              </w:rPr>
            </w:pPr>
            <w:r>
              <w:rPr>
                <w:rFonts w:hint="eastAsia" w:ascii="宋体" w:hAnsi="宋体" w:eastAsia="宋体" w:cs="宋体"/>
                <w:color w:val="000000"/>
                <w:szCs w:val="21"/>
              </w:rPr>
              <w:t>22、电子证照配置</w:t>
            </w:r>
          </w:p>
          <w:p w14:paraId="746F90B5">
            <w:pPr>
              <w:contextualSpacing/>
              <w:jc w:val="left"/>
              <w:rPr>
                <w:rFonts w:hint="eastAsia" w:ascii="宋体" w:hAnsi="宋体" w:eastAsia="宋体" w:cs="宋体"/>
                <w:b/>
                <w:bCs/>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（1）校内电子师生证支持对接学校其他的业务系统</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教务系统</w:t>
            </w:r>
            <w:r>
              <w:rPr>
                <w:rFonts w:hint="eastAsia" w:ascii="宋体" w:hAnsi="宋体" w:eastAsia="宋体" w:cs="宋体"/>
                <w:color w:val="000000"/>
                <w:szCs w:val="21"/>
                <w:lang w:eastAsia="zh-CN"/>
              </w:rPr>
              <w:t>）</w:t>
            </w:r>
            <w:r>
              <w:rPr>
                <w:rFonts w:hint="eastAsia" w:ascii="宋体" w:hAnsi="宋体" w:eastAsia="宋体" w:cs="宋体"/>
                <w:color w:val="000000"/>
                <w:szCs w:val="21"/>
              </w:rPr>
              <w:t>，通过加密后的条形码、二维码，向已对接的系统传输师生学/工号、姓名、性别等自定义的关键信息，完成用户身份认证及对应业务。支持管理师生本人的证件照片，可由管理端直接上传或师生自行上传。</w:t>
            </w:r>
            <w:r>
              <w:rPr>
                <w:rFonts w:hint="eastAsia" w:ascii="宋体" w:hAnsi="宋体" w:eastAsia="宋体" w:cs="宋体"/>
                <w:b/>
                <w:bCs/>
                <w:color w:val="000000"/>
                <w:szCs w:val="21"/>
              </w:rPr>
              <w:t>（提供</w:t>
            </w:r>
            <w:r>
              <w:rPr>
                <w:rFonts w:hint="eastAsia" w:ascii="宋体" w:hAnsi="宋体" w:eastAsia="宋体" w:cs="宋体"/>
                <w:b/>
                <w:bCs/>
                <w:color w:val="000000"/>
                <w:szCs w:val="21"/>
                <w:lang w:val="en-US" w:eastAsia="zh-CN"/>
              </w:rPr>
              <w:t>承诺函</w:t>
            </w:r>
            <w:r>
              <w:rPr>
                <w:rFonts w:hint="eastAsia" w:ascii="宋体" w:hAnsi="宋体" w:eastAsia="宋体" w:cs="宋体"/>
                <w:b/>
                <w:bCs/>
                <w:color w:val="000000"/>
                <w:szCs w:val="21"/>
              </w:rPr>
              <w:t>，并加盖投标人公章）</w:t>
            </w:r>
          </w:p>
          <w:p w14:paraId="50FB0415">
            <w:pPr>
              <w:contextualSpacing/>
              <w:jc w:val="left"/>
              <w:rPr>
                <w:rFonts w:hint="eastAsia" w:ascii="宋体" w:hAnsi="宋体" w:eastAsia="宋体" w:cs="宋体"/>
                <w:color w:val="000000"/>
                <w:szCs w:val="21"/>
              </w:rPr>
            </w:pPr>
            <w:r>
              <w:rPr>
                <w:rFonts w:hint="eastAsia" w:ascii="宋体" w:hAnsi="宋体" w:eastAsia="宋体" w:cs="宋体"/>
                <w:color w:val="000000"/>
                <w:szCs w:val="21"/>
              </w:rPr>
              <w:t>（2）支持体测员扫码确认学生信息、添加预备学生。针对信号差的体测场地，学生可提前保存二维码，支持二维码有效期为12小时。</w:t>
            </w:r>
          </w:p>
          <w:p w14:paraId="739F4165">
            <w:pPr>
              <w:contextualSpacing/>
              <w:jc w:val="left"/>
              <w:rPr>
                <w:rFonts w:hint="eastAsia" w:ascii="宋体" w:hAnsi="宋体" w:eastAsia="宋体" w:cs="宋体"/>
                <w:color w:val="000000"/>
                <w:szCs w:val="21"/>
              </w:rPr>
            </w:pPr>
            <w:r>
              <w:rPr>
                <w:rFonts w:hint="eastAsia" w:ascii="宋体" w:hAnsi="宋体" w:eastAsia="宋体" w:cs="宋体"/>
                <w:color w:val="000000"/>
                <w:szCs w:val="21"/>
              </w:rPr>
              <w:t>23、人脸核验能力</w:t>
            </w:r>
          </w:p>
          <w:p w14:paraId="5E4D3470">
            <w:pPr>
              <w:contextualSpacing/>
              <w:jc w:val="left"/>
              <w:rPr>
                <w:rFonts w:hint="eastAsia" w:ascii="宋体" w:hAnsi="宋体" w:eastAsia="宋体" w:cs="宋体"/>
                <w:color w:val="000000"/>
                <w:szCs w:val="21"/>
              </w:rPr>
            </w:pPr>
            <w:r>
              <w:rPr>
                <w:rFonts w:hint="eastAsia" w:ascii="宋体" w:hAnsi="宋体" w:eastAsia="宋体" w:cs="宋体"/>
                <w:color w:val="000000"/>
                <w:szCs w:val="21"/>
              </w:rPr>
              <w:t>（1）系统对接校级人脸库，实现学生人脸数据的同步和核验，用于体测过程中的身份识别和数据关联。</w:t>
            </w:r>
          </w:p>
          <w:p w14:paraId="5C81BD50">
            <w:pPr>
              <w:contextualSpacing/>
              <w:jc w:val="left"/>
              <w:rPr>
                <w:rFonts w:hint="eastAsia" w:ascii="宋体" w:hAnsi="宋体" w:eastAsia="宋体" w:cs="宋体"/>
                <w:color w:val="000000"/>
                <w:szCs w:val="21"/>
              </w:rPr>
            </w:pPr>
            <w:r>
              <w:rPr>
                <w:rFonts w:hint="eastAsia" w:ascii="宋体" w:hAnsi="宋体" w:eastAsia="宋体" w:cs="宋体"/>
                <w:color w:val="000000"/>
                <w:szCs w:val="21"/>
              </w:rPr>
              <w:t>（2）系统具备对接公安部人像比对接口能力。</w:t>
            </w:r>
          </w:p>
          <w:p w14:paraId="32672F1F">
            <w:pPr>
              <w:contextualSpacing/>
              <w:jc w:val="left"/>
              <w:rPr>
                <w:rFonts w:hint="eastAsia" w:ascii="宋体" w:hAnsi="宋体" w:eastAsia="宋体" w:cs="宋体"/>
                <w:b/>
                <w:bCs/>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（3）学校可根据具体需求采用不同的独立挂机或手持终端机进行人脸识别核验。</w:t>
            </w:r>
            <w:r>
              <w:rPr>
                <w:rFonts w:hint="eastAsia" w:ascii="宋体" w:hAnsi="宋体" w:eastAsia="宋体" w:cs="宋体"/>
                <w:b/>
                <w:bCs/>
                <w:color w:val="000000"/>
                <w:szCs w:val="21"/>
              </w:rPr>
              <w:t>(提供系统在终端机人脸核验操作的现场图片，并加盖投标人公章）</w:t>
            </w:r>
          </w:p>
          <w:p w14:paraId="41A7503D">
            <w:pPr>
              <w:contextualSpacing/>
              <w:jc w:val="left"/>
              <w:rPr>
                <w:rFonts w:hint="eastAsia" w:ascii="宋体" w:hAnsi="宋体" w:eastAsia="宋体" w:cs="宋体"/>
                <w:color w:val="000000"/>
                <w:szCs w:val="21"/>
              </w:rPr>
            </w:pPr>
            <w:r>
              <w:rPr>
                <w:rFonts w:hint="eastAsia" w:ascii="宋体" w:hAnsi="宋体" w:eastAsia="宋体" w:cs="宋体"/>
                <w:color w:val="000000"/>
                <w:szCs w:val="21"/>
              </w:rPr>
              <w:t>24、调度中心</w:t>
            </w:r>
          </w:p>
          <w:p w14:paraId="7E51808C">
            <w:pPr>
              <w:contextualSpacing/>
              <w:jc w:val="left"/>
              <w:rPr>
                <w:rFonts w:hint="eastAsia" w:ascii="宋体" w:hAnsi="宋体" w:eastAsia="宋体" w:cs="宋体"/>
                <w:color w:val="000000"/>
                <w:szCs w:val="21"/>
              </w:rPr>
            </w:pPr>
            <w:r>
              <w:rPr>
                <w:rFonts w:hint="eastAsia" w:ascii="宋体" w:hAnsi="宋体" w:eastAsia="宋体" w:cs="宋体"/>
                <w:color w:val="000000"/>
                <w:szCs w:val="21"/>
              </w:rPr>
              <w:t>对系统中的定期重复性操作，可以设置周期性任务执行命令。</w:t>
            </w:r>
          </w:p>
          <w:p w14:paraId="1CCFEC56">
            <w:pPr>
              <w:contextualSpacing/>
              <w:jc w:val="left"/>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rPr>
              <w:t>25、系统管理</w:t>
            </w:r>
          </w:p>
          <w:p w14:paraId="7DE6227B">
            <w:pPr>
              <w:contextualSpacing/>
              <w:jc w:val="left"/>
              <w:rPr>
                <w:rFonts w:ascii="宋体" w:hAnsi="宋体" w:eastAsia="宋体" w:cs="宋体"/>
                <w:color w:val="000000"/>
                <w:szCs w:val="21"/>
              </w:rPr>
            </w:pPr>
            <w:r>
              <w:rPr>
                <w:rFonts w:hint="eastAsia" w:ascii="宋体" w:hAnsi="宋体" w:eastAsia="宋体" w:cs="宋体"/>
                <w:color w:val="000000"/>
                <w:szCs w:val="21"/>
              </w:rPr>
              <w:t>包含用户、菜单、外观、角色、字典等通用管理，并集中实现认证；在系统监控方面，包括服务器监控、license授权、用户操作日志、系统灾备管理。</w:t>
            </w:r>
            <w:r>
              <w:rPr>
                <w:rFonts w:hint="eastAsia" w:ascii="宋体" w:hAnsi="宋体" w:eastAsia="宋体" w:cs="宋体"/>
                <w:b/>
                <w:bCs/>
                <w:color w:val="000000"/>
                <w:szCs w:val="21"/>
              </w:rPr>
              <w:t>（提供系统操作界面截图，并加盖投标人公章）</w:t>
            </w:r>
          </w:p>
        </w:tc>
        <w:tc>
          <w:tcPr>
            <w:tcW w:w="510" w:type="dxa"/>
            <w:noWrap w:val="0"/>
            <w:vAlign w:val="center"/>
          </w:tcPr>
          <w:p w14:paraId="2A2CA73E">
            <w:pPr>
              <w:wordWrap w:val="0"/>
              <w:spacing w:line="360" w:lineRule="auto"/>
              <w:jc w:val="left"/>
              <w:rPr>
                <w:rFonts w:hint="eastAsia" w:ascii="宋体" w:hAnsi="宋体" w:eastAsia="宋体"/>
                <w:bCs/>
                <w:szCs w:val="21"/>
              </w:rPr>
            </w:pPr>
          </w:p>
        </w:tc>
        <w:tc>
          <w:tcPr>
            <w:tcW w:w="480" w:type="dxa"/>
            <w:noWrap w:val="0"/>
            <w:vAlign w:val="center"/>
          </w:tcPr>
          <w:p w14:paraId="24776D26">
            <w:pPr>
              <w:wordWrap w:val="0"/>
              <w:spacing w:line="360" w:lineRule="auto"/>
              <w:jc w:val="left"/>
              <w:rPr>
                <w:rFonts w:hint="eastAsia" w:ascii="宋体" w:hAnsi="宋体" w:eastAsia="宋体"/>
                <w:bCs/>
                <w:szCs w:val="21"/>
              </w:rPr>
            </w:pPr>
          </w:p>
        </w:tc>
        <w:tc>
          <w:tcPr>
            <w:tcW w:w="371" w:type="dxa"/>
            <w:noWrap w:val="0"/>
            <w:vAlign w:val="center"/>
          </w:tcPr>
          <w:p w14:paraId="781CEB47">
            <w:pPr>
              <w:wordWrap w:val="0"/>
              <w:spacing w:line="360" w:lineRule="auto"/>
              <w:jc w:val="left"/>
              <w:rPr>
                <w:rFonts w:hint="eastAsia" w:ascii="宋体" w:hAnsi="宋体" w:eastAsia="宋体"/>
                <w:bCs/>
                <w:szCs w:val="21"/>
              </w:rPr>
            </w:pPr>
          </w:p>
        </w:tc>
      </w:tr>
    </w:tbl>
    <w:p w14:paraId="4A1428EE">
      <w:bookmarkStart w:id="17" w:name="_GoBack"/>
      <w:bookmarkEnd w:id="17"/>
    </w:p>
    <w:sectPr>
      <w:pgSz w:w="11906" w:h="16838"/>
      <w:pgMar w:top="1417" w:right="1417" w:bottom="1417"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宋体">
    <w:panose1 w:val="02010600030101010101"/>
    <w:charset w:val="86"/>
    <w:family w:val="auto"/>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F7754C"/>
    <w:rsid w:val="3E3C49AA"/>
    <w:rsid w:val="40C270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微软简标宋" w:hAnsi="@微软简标宋" w:eastAsia="@微软简标宋" w:cs="@微软简标宋"/>
      <w:szCs w:val="24"/>
      <w:lang w:val="zh-CN"/>
    </w:rPr>
  </w:style>
  <w:style w:type="paragraph" w:customStyle="1" w:styleId="3">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4">
    <w:name w:val="Body Text Indent"/>
    <w:basedOn w:val="1"/>
    <w:next w:val="5"/>
    <w:unhideWhenUsed/>
    <w:qFormat/>
    <w:uiPriority w:val="99"/>
    <w:pPr>
      <w:ind w:firstLine="645"/>
    </w:pPr>
    <w:rPr>
      <w:rFonts w:ascii="楷体_GB2312" w:eastAsia="楷体_GB2312"/>
      <w:sz w:val="32"/>
    </w:rPr>
  </w:style>
  <w:style w:type="paragraph" w:styleId="5">
    <w:name w:val="envelope return"/>
    <w:basedOn w:val="1"/>
    <w:qFormat/>
    <w:uiPriority w:val="99"/>
    <w:pPr>
      <w:snapToGrid w:val="0"/>
    </w:pPr>
    <w:rPr>
      <w:rFonts w:ascii="Arial" w:hAnsi="Arial" w:cs="Arial"/>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unhideWhenUsed/>
    <w:qFormat/>
    <w:uiPriority w:val="99"/>
    <w:pPr>
      <w:ind w:left="420" w:firstLine="420" w:firstLineChars="200"/>
    </w:pPr>
    <w:rPr>
      <w:rFonts w:ascii="Times New Roman" w:cs="Times New Roman"/>
    </w:rPr>
  </w:style>
  <w:style w:type="paragraph" w:customStyle="1" w:styleId="10">
    <w:name w:val="样式2"/>
    <w:basedOn w:val="1"/>
    <w:uiPriority w:val="0"/>
    <w:pPr>
      <w:jc w:val="left"/>
    </w:pPr>
    <w:rPr>
      <w:rFonts w:hint="eastAsia" w:ascii="@仿宋_GB2312" w:hAnsi="@仿宋_GB2312" w:eastAsia="宋体" w:cs="@仿宋_GB2312"/>
    </w:rPr>
  </w:style>
  <w:style w:type="paragraph" w:customStyle="1" w:styleId="11">
    <w:name w:val="D&amp;L"/>
    <w:basedOn w:val="6"/>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12">
    <w:name w:val="xl31"/>
    <w:basedOn w:val="1"/>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2024-04-24T00:37:00Z</dcterms:created>
  <dc:creator>lenovo</dc:creator>
  <cp:lastModifiedBy>lenovo</cp:lastModifiedBy>
  <dcterms:modified xsi:type="dcterms:W3CDTF">2025-07-29T03:48:10Z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EBBE58CACEE74BFAB27550C30796A778_12</vt:lpwstr>
  </property>
  <property fmtid="{D5CDD505-2E9C-101B-9397-08002B2CF9AE}" pid="4" name="KSOTemplateDocerSaveRecord">
    <vt:lpwstr>eyJoZGlkIjoiYzk1YzkyZjJhMDdiOTgzNWMxYThmNDRhZWM1NTQzZTkiLCJ1c2VySWQiOiI2OTk4Nzk1ODIifQ==</vt:lpwstr>
  </property>
</Properties>
</file>